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783A" w:rsidRPr="009A5AEE" w:rsidRDefault="00190A49" w:rsidP="00A42DF7">
      <w:pPr>
        <w:rPr>
          <w:vanish/>
          <w:color w:val="FFFFFF"/>
          <w:szCs w:val="24"/>
        </w:rPr>
      </w:pPr>
      <w:bookmarkStart w:id="0" w:name="_GoBack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360.75pt;margin-top:491.85pt;width:123pt;height:45pt;z-index:-251658752">
            <v:imagedata r:id="rId8" o:title="logo1" blacklevel="32113f"/>
          </v:shape>
        </w:pict>
      </w:r>
      <w:r w:rsidRPr="009A5AEE">
        <w:rPr>
          <w:rFonts w:hint="eastAsia"/>
          <w:vanish/>
          <w:color w:val="F2F2F2"/>
          <w:szCs w:val="24"/>
        </w:rPr>
        <w:t>www.ks5u.com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5330825" cy="1130300"/>
            <wp:effectExtent l="0" t="0" r="3175" b="0"/>
            <wp:docPr id="1" name="图片 1" descr="\\0吕芳\f\源文件\大二轮\语文\全国\第一部分第三章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0吕芳\f\源文件\大二轮\语文\全国\第一部分第三章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82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922" w:rsidRDefault="00190A49" w:rsidP="00DD31BB">
      <w:pPr>
        <w:pStyle w:val="2"/>
        <w:tabs>
          <w:tab w:val="left" w:pos="3402"/>
        </w:tabs>
        <w:spacing w:line="360" w:lineRule="auto"/>
      </w:pPr>
      <w:r w:rsidRPr="00431922">
        <w:rPr>
          <w:rFonts w:ascii="Times New Roman" w:hAnsi="Times New Roman"/>
        </w:rPr>
        <w:t>学案</w:t>
      </w:r>
      <w:r w:rsidRPr="00431922">
        <w:rPr>
          <w:rFonts w:ascii="Times New Roman" w:hAnsi="Times New Roman"/>
        </w:rPr>
        <w:t>5</w:t>
      </w:r>
      <w:r>
        <w:rPr>
          <w:rFonts w:ascii="Times New Roman" w:hAnsi="Times New Roman"/>
        </w:rPr>
        <w:t xml:space="preserve">　</w:t>
      </w:r>
      <w:r w:rsidRPr="00431922">
        <w:rPr>
          <w:rFonts w:ascii="Times New Roman" w:hAnsi="Times New Roman"/>
        </w:rPr>
        <w:t>准确判断</w:t>
      </w:r>
      <w:r>
        <w:rPr>
          <w:rFonts w:ascii="Times New Roman" w:hAnsi="Times New Roman"/>
        </w:rPr>
        <w:t>，</w:t>
      </w:r>
      <w:r w:rsidRPr="00431922">
        <w:rPr>
          <w:rFonts w:ascii="Times New Roman" w:hAnsi="Times New Roman"/>
        </w:rPr>
        <w:t>赏出效果</w:t>
      </w:r>
      <w:r w:rsidRPr="00431922">
        <w:rPr>
          <w:rFonts w:ascii="Times New Roman" w:eastAsia="楷体_GB2312" w:hAnsi="Times New Roman"/>
        </w:rPr>
        <w:t>——</w:t>
      </w:r>
      <w:r w:rsidRPr="00431922">
        <w:rPr>
          <w:rFonts w:ascii="Times New Roman" w:eastAsia="楷体_GB2312" w:hAnsi="Times New Roman"/>
        </w:rPr>
        <w:t>表达技巧赏析题之要诀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2" name="图片 2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hAnsi="Times New Roman" w:cs="Times New Roman"/>
        </w:rPr>
        <w:t>学案引语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3" name="图片 3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表达技巧赏析与情感把握是高考古诗鉴赏考查的两大重点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对于表达技巧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我们在一轮复习中重在构建其知识体系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而在做题实践中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技巧判断不准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效果表述不到位是一个普遍存在的问题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面对这个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老大难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问题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我们绝不能轻易退缩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一方面要继续巩固原有的知识体系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另一方面要加强知识的动态运用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在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判断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与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效果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两大环节上多下功夫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提高我们的应试能力和鉴赏水平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自学在前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黑体" w:hAnsi="Times New Roman" w:cs="Times New Roman"/>
        </w:rPr>
        <w:t>自我诊断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>
        <w:rPr>
          <w:rFonts w:ascii="Times New Roman" w:eastAsia="楷体_GB2312" w:hAnsi="Times New Roman" w:cs="Times New Roman"/>
        </w:rPr>
        <w:t>(</w:t>
      </w:r>
      <w:r w:rsidRPr="00431922">
        <w:rPr>
          <w:rFonts w:ascii="Times New Roman" w:eastAsia="楷体_GB2312" w:hAnsi="Times New Roman" w:cs="Times New Roman"/>
        </w:rPr>
        <w:t>2016·</w:t>
      </w:r>
      <w:r w:rsidRPr="00431922">
        <w:rPr>
          <w:rFonts w:ascii="Times New Roman" w:eastAsia="楷体_GB2312" w:hAnsi="Times New Roman" w:cs="Times New Roman"/>
        </w:rPr>
        <w:t>天津</w:t>
      </w:r>
      <w:r>
        <w:rPr>
          <w:rFonts w:ascii="Times New Roman" w:eastAsia="楷体_GB2312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阅读下面的诗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按要求作答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登裴秀才迪小台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IPAPANNEW" w:hAnsi="IPAPANNEW" w:cs="Times New Roman"/>
        </w:rPr>
        <w:t>[</w:t>
      </w:r>
      <w:r w:rsidRPr="00431922">
        <w:rPr>
          <w:rFonts w:ascii="IPAPANNEW" w:hAnsi="IPAPANNEW" w:cs="Times New Roman"/>
        </w:rPr>
        <w:t>唐</w:t>
      </w:r>
      <w:r w:rsidRPr="00431922">
        <w:rPr>
          <w:rFonts w:ascii="IPAPANNEW" w:hAnsi="IPAPANNEW" w:cs="Times New Roman"/>
        </w:rPr>
        <w:t>]</w:t>
      </w:r>
      <w:r w:rsidRPr="00431922">
        <w:rPr>
          <w:rFonts w:ascii="Times New Roman" w:hAnsi="Times New Roman" w:cs="Times New Roman"/>
        </w:rPr>
        <w:t>王维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端居不出户，满目望云山。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落日鸟边下，秋原人外闲。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遥知远林际，不见此檐间。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好客多乘月，应门莫上关。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right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 w:rsidRPr="00431922">
        <w:rPr>
          <w:rFonts w:ascii="Times New Roman" w:eastAsia="仿宋_GB2312" w:hAnsi="Times New Roman" w:cs="Times New Roman"/>
        </w:rPr>
        <w:t>选自《全唐诗》</w:t>
      </w:r>
      <w:r>
        <w:rPr>
          <w:rFonts w:ascii="Times New Roman" w:eastAsia="仿宋_GB2312" w:hAnsi="Times New Roman" w:cs="Times New Roman"/>
        </w:rPr>
        <w:t>)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请结合诗句说明颔联采用了哪些表现手法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①</w:t>
      </w:r>
      <w:r w:rsidRPr="00431922">
        <w:rPr>
          <w:rFonts w:ascii="Times New Roman" w:hAnsi="Times New Roman" w:cs="Times New Roman"/>
        </w:rPr>
        <w:t>动静结合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落日与鸟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是动态描写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秋日原野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是静态描写</w:t>
      </w:r>
      <w:r>
        <w:rPr>
          <w:rFonts w:ascii="Times New Roman" w:hAnsi="Times New Roman" w:cs="Times New Roman"/>
        </w:rPr>
        <w:t>。</w:t>
      </w:r>
      <w:r w:rsidRPr="00431922">
        <w:rPr>
          <w:rFonts w:hAnsi="宋体" w:cs="Times New Roman"/>
        </w:rPr>
        <w:t>②</w:t>
      </w:r>
      <w:r w:rsidRPr="00431922">
        <w:rPr>
          <w:rFonts w:ascii="Times New Roman" w:hAnsi="Times New Roman" w:cs="Times New Roman"/>
        </w:rPr>
        <w:t>寓情于景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通过描写秋原的空阔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表现出诗人闲适的心境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仿宋_GB2312" w:hAnsi="Times New Roman" w:cs="Times New Roman"/>
        </w:rPr>
        <w:t>本题考查鉴赏诗歌的表达技巧。颔联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落日鸟边下，秋原人外闲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为景物描写，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落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eastAsia="仿宋_GB2312" w:hAnsi="Times New Roman" w:cs="Times New Roman"/>
        </w:rPr>
        <w:t>下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分别形容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日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eastAsia="仿宋_GB2312" w:hAnsi="Times New Roman" w:cs="Times New Roman"/>
        </w:rPr>
        <w:t>鸟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，为动态描写；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秋原人闲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意指秋野空阔，是静景，动静结合。诗人景中寓情，以这种闲适的景物，来表现自己闲适的心境。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阅读下面这首词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木兰花</w:t>
      </w:r>
      <w:r w:rsidRPr="00431922">
        <w:rPr>
          <w:rFonts w:ascii="Times New Roman" w:eastAsia="隶书" w:hAnsi="Times New Roman" w:cs="Times New Roman"/>
        </w:rPr>
        <w:t>·</w:t>
      </w:r>
      <w:r w:rsidRPr="00431922">
        <w:rPr>
          <w:rFonts w:ascii="Times New Roman" w:eastAsia="隶书" w:hAnsi="Times New Roman" w:cs="Times New Roman"/>
        </w:rPr>
        <w:t>江云叠叠遮鸳浦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苏庠</w:t>
      </w:r>
      <w:r w:rsidRPr="00431922">
        <w:rPr>
          <w:rFonts w:ascii="IPAPANNEW" w:hAnsi="IPAPANNEW" w:cs="Times New Roman"/>
          <w:vertAlign w:val="superscript"/>
        </w:rPr>
        <w:t>[</w:t>
      </w:r>
      <w:r w:rsidRPr="00431922">
        <w:rPr>
          <w:rFonts w:ascii="IPAPANNEW" w:hAnsi="IPAPANNEW" w:cs="Times New Roman"/>
          <w:vertAlign w:val="superscript"/>
        </w:rPr>
        <w:t>注</w:t>
      </w:r>
      <w:r w:rsidRPr="00431922">
        <w:rPr>
          <w:rFonts w:ascii="IPAPANNEW" w:hAnsi="IPAPANNEW" w:cs="Times New Roman"/>
          <w:vertAlign w:val="superscript"/>
        </w:rPr>
        <w:t>]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江云叠叠遮鸳浦，江水无情流薄暮。归帆初张苇边风，客梦不禁篷背雨。</w:t>
      </w:r>
      <w:r>
        <w:rPr>
          <w:rFonts w:ascii="Times New Roman" w:eastAsia="楷体_GB2312" w:hAnsi="Times New Roman" w:cs="Times New Roman"/>
        </w:rPr>
        <w:t xml:space="preserve">　　</w:t>
      </w:r>
      <w:r w:rsidRPr="00431922">
        <w:rPr>
          <w:rFonts w:ascii="Times New Roman" w:eastAsia="楷体_GB2312" w:hAnsi="Times New Roman" w:cs="Times New Roman"/>
        </w:rPr>
        <w:t>渚花不解留人住，只作深愁无尽处。白沙烟树有无中，雁落沧洲何处所。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lastRenderedPageBreak/>
        <w:drawing>
          <wp:inline distT="0" distB="0" distL="0" distR="0">
            <wp:extent cx="34290" cy="103505"/>
            <wp:effectExtent l="0" t="0" r="3810" b="0"/>
            <wp:docPr id="4" name="图片 4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5" name="图片 5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仿宋_GB2312" w:hAnsi="Times New Roman" w:cs="Times New Roman"/>
        </w:rPr>
        <w:t>苏庠：宋代词人，终身未仕，隐居庐山，浪迹湖海。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归帆初张苇边风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客梦不禁篷背雨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运用了什么表现手法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请简要分析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5</w:t>
      </w:r>
      <w:r w:rsidRPr="00431922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 w:rsidRPr="00431922">
        <w:rPr>
          <w:rFonts w:hAnsi="宋体" w:cs="Times New Roman"/>
        </w:rPr>
        <w:t>★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游</w:t>
      </w:r>
      <w:r>
        <w:rPr>
          <w:rFonts w:ascii="Times New Roman" w:eastAsia="隶书" w:hAnsi="Times New Roman" w:cs="Times New Roman"/>
        </w:rPr>
        <w:t xml:space="preserve">　</w:t>
      </w:r>
      <w:r w:rsidRPr="00431922">
        <w:rPr>
          <w:rFonts w:ascii="Times New Roman" w:eastAsia="隶书" w:hAnsi="Times New Roman" w:cs="Times New Roman"/>
        </w:rPr>
        <w:t>边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IPAPANNEW" w:hAnsi="IPAPANNEW" w:cs="Times New Roman"/>
        </w:rPr>
        <w:t>[</w:t>
      </w:r>
      <w:r w:rsidRPr="00431922">
        <w:rPr>
          <w:rFonts w:ascii="IPAPANNEW" w:hAnsi="IPAPANNEW" w:cs="Times New Roman"/>
        </w:rPr>
        <w:t>唐</w:t>
      </w:r>
      <w:r w:rsidRPr="00431922">
        <w:rPr>
          <w:rFonts w:ascii="IPAPANNEW" w:hAnsi="IPAPANNEW" w:cs="Times New Roman"/>
        </w:rPr>
        <w:t>]</w:t>
      </w:r>
      <w:r w:rsidRPr="00431922">
        <w:rPr>
          <w:rFonts w:ascii="Times New Roman" w:hAnsi="Times New Roman" w:cs="Times New Roman"/>
        </w:rPr>
        <w:t>尚颜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边阴四顾浓，饥马嗅枯丛。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ind w:left="273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  </w:t>
      </w:r>
      <w:r w:rsidRPr="00431922">
        <w:rPr>
          <w:rFonts w:ascii="Times New Roman" w:eastAsia="楷体_GB2312" w:hAnsi="Times New Roman" w:cs="Times New Roman"/>
        </w:rPr>
        <w:t>万里八九月，一身西北风。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ind w:left="273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  </w:t>
      </w:r>
      <w:r w:rsidRPr="00431922">
        <w:rPr>
          <w:rFonts w:ascii="Times New Roman" w:eastAsia="楷体_GB2312" w:hAnsi="Times New Roman" w:cs="Times New Roman"/>
        </w:rPr>
        <w:t>偷营天正黑，战地雪多红。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ind w:left="273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  </w:t>
      </w:r>
      <w:r w:rsidRPr="00431922">
        <w:rPr>
          <w:rFonts w:ascii="Times New Roman" w:eastAsia="楷体_GB2312" w:hAnsi="Times New Roman" w:cs="Times New Roman"/>
        </w:rPr>
        <w:t>昨夜东归梦，桃花暖色中。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结合全诗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简要赏析尾联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4</w:t>
      </w:r>
      <w:r w:rsidRPr="00431922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 w:rsidRPr="00431922">
        <w:rPr>
          <w:rFonts w:hAnsi="宋体" w:cs="Times New Roman"/>
        </w:rPr>
        <w:t>★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自我反思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在已构建的古诗表达技巧知识体系中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你认为哪一部分建得最牢固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哪一部分最薄弱</w:t>
      </w:r>
      <w:r>
        <w:rPr>
          <w:rFonts w:ascii="Times New Roman" w:hAnsi="Times New Roman" w:cs="Times New Roman"/>
        </w:rPr>
        <w:t>？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在具体判断古诗的表达技巧时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你最擅长判断哪种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类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技巧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为什么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在答这类技巧赏析题过程中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你最大的困难是什么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打算如何解决</w:t>
      </w:r>
      <w:r>
        <w:rPr>
          <w:rFonts w:ascii="Times New Roman" w:hAnsi="Times New Roman" w:cs="Times New Roman"/>
        </w:rPr>
        <w:t>？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现场答案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黑体" w:hAnsi="Times New Roman" w:cs="Times New Roman"/>
        </w:rPr>
        <w:t>批语完善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黑体" w:hAnsi="Times New Roman" w:cs="Times New Roman"/>
        </w:rPr>
        <w:t>归帆初张苇边风，客梦不禁篷背雨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黑体" w:hAnsi="Times New Roman" w:cs="Times New Roman"/>
        </w:rPr>
        <w:t>运用了什么表现手法？请简要分析。</w:t>
      </w: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5</w:t>
      </w:r>
      <w:r w:rsidRPr="00431922"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IPAPANNEW" w:hAnsi="IPAPANNEW" w:cs="Times New Roman"/>
        </w:rPr>
        <w:t>[</w:t>
      </w:r>
      <w:r w:rsidRPr="00431922">
        <w:rPr>
          <w:rFonts w:ascii="IPAPANNEW" w:hAnsi="IPAPANNEW" w:cs="Times New Roman"/>
        </w:rPr>
        <w:t>原词见</w:t>
      </w:r>
      <w:r w:rsidRPr="00431922">
        <w:rPr>
          <w:rFonts w:ascii="IPAPANNEW" w:hAnsi="IPAPANNEW" w:cs="Times New Roman"/>
        </w:rPr>
        <w:t>“</w:t>
      </w:r>
      <w:r w:rsidRPr="00431922">
        <w:rPr>
          <w:rFonts w:ascii="IPAPANNEW" w:hAnsi="IPAPANNEW" w:cs="Times New Roman"/>
        </w:rPr>
        <w:t>自学在前</w:t>
      </w:r>
      <w:r w:rsidRPr="00431922">
        <w:rPr>
          <w:rFonts w:ascii="IPAPANNEW" w:hAnsi="IPAPANNEW" w:cs="Times New Roman"/>
        </w:rPr>
        <w:t>”</w:t>
      </w:r>
      <w:r w:rsidRPr="00431922">
        <w:rPr>
          <w:rFonts w:ascii="IPAPANNEW" w:hAnsi="IPAPANNEW" w:cs="Times New Roman"/>
        </w:rPr>
        <w:t>第</w:t>
      </w:r>
      <w:r w:rsidRPr="00431922">
        <w:rPr>
          <w:rFonts w:ascii="IPAPANNEW" w:hAnsi="IPAPANNEW" w:cs="Times New Roman"/>
        </w:rPr>
        <w:t>2</w:t>
      </w:r>
      <w:r w:rsidRPr="00431922">
        <w:rPr>
          <w:rFonts w:ascii="IPAPANNEW" w:hAnsi="IPAPANNEW" w:cs="Times New Roman"/>
        </w:rPr>
        <w:t>题</w:t>
      </w:r>
      <w:r w:rsidRPr="00431922">
        <w:rPr>
          <w:rFonts w:ascii="IPAPANNEW" w:hAnsi="IPAPANNEW" w:cs="Times New Roman"/>
        </w:rPr>
        <w:t>]</w:t>
      </w:r>
    </w:p>
    <w:tbl>
      <w:tblPr>
        <w:tblW w:w="8224" w:type="dxa"/>
        <w:jc w:val="center"/>
        <w:tblInd w:w="3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0"/>
        <w:gridCol w:w="3352"/>
        <w:gridCol w:w="3352"/>
      </w:tblGrid>
      <w:tr w:rsidR="00103494" w:rsidTr="00DD31BB">
        <w:trPr>
          <w:jc w:val="center"/>
        </w:trPr>
        <w:tc>
          <w:tcPr>
            <w:tcW w:w="1520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hAnsi="Times New Roman" w:cs="Times New Roman"/>
              </w:rPr>
              <w:t>现场答案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 w:rsidRPr="00431922">
              <w:rPr>
                <w:rFonts w:ascii="Times New Roman" w:hAnsi="Times New Roman" w:cs="Times New Roman"/>
              </w:rPr>
              <w:t>批语</w:t>
            </w:r>
          </w:p>
        </w:tc>
      </w:tr>
      <w:tr w:rsidR="00103494" w:rsidTr="00DD31BB">
        <w:trPr>
          <w:jc w:val="center"/>
        </w:trPr>
        <w:tc>
          <w:tcPr>
            <w:tcW w:w="1520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学生甲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  <w:noProof/>
              </w:rPr>
              <w:drawing>
                <wp:inline distT="0" distB="0" distL="0" distR="0">
                  <wp:extent cx="1992630" cy="1181735"/>
                  <wp:effectExtent l="0" t="0" r="7620" b="0"/>
                  <wp:docPr id="6" name="图片 6" descr="\\0吕芳\f\源文件\大二轮\语文\全国\诗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0吕芳\f\源文件\大二轮\语文\全国\诗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630" cy="1181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eastAsia="仿宋_GB2312" w:hAnsi="宋体" w:cs="Times New Roman"/>
              </w:rPr>
              <w:t>①</w:t>
            </w:r>
            <w:r w:rsidRPr="00431922">
              <w:rPr>
                <w:rFonts w:ascii="Times New Roman" w:eastAsia="仿宋_GB2312" w:hAnsi="Times New Roman" w:cs="Times New Roman"/>
              </w:rPr>
              <w:t>将表现手法判断为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虚实结合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是不对的。前一句为实写，正确；后一句写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梦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，好像有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虚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，但它的意思是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客梦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禁不住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篷背雨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的敲打而醒来，这是实写。而且，把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篷背雨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理解为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梦中之雨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更是置前后语境于不顾，是想当然的理解。</w:t>
            </w:r>
          </w:p>
          <w:p w:rsid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eastAsia="仿宋_GB2312" w:hAnsi="宋体" w:cs="Times New Roman"/>
              </w:rPr>
              <w:t>②</w:t>
            </w:r>
            <w:r w:rsidRPr="00431922">
              <w:rPr>
                <w:rFonts w:ascii="Times New Roman" w:eastAsia="仿宋_GB2312" w:hAnsi="Times New Roman" w:cs="Times New Roman"/>
              </w:rPr>
              <w:t>答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衬托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手法也是错的。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衬托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是以次衬主，从这两句所写的景象看不出有明显的主次关系。从</w:t>
            </w:r>
            <w:r w:rsidRPr="00431922">
              <w:rPr>
                <w:rFonts w:ascii="Times New Roman" w:eastAsia="仿宋_GB2312" w:hAnsi="Times New Roman" w:cs="Times New Roman"/>
              </w:rPr>
              <w:lastRenderedPageBreak/>
              <w:t>后面的解析文字看，该考生好像理解为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烘托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了。</w:t>
            </w:r>
          </w:p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最后得分：</w:t>
            </w:r>
            <w:r w:rsidRPr="00431922">
              <w:rPr>
                <w:rFonts w:ascii="Times New Roman" w:eastAsia="仿宋_GB2312" w:hAnsi="Times New Roman" w:cs="Times New Roman"/>
              </w:rPr>
              <w:t>0</w:t>
            </w:r>
            <w:r w:rsidRPr="00431922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103494" w:rsidTr="00DD31BB">
        <w:trPr>
          <w:jc w:val="center"/>
        </w:trPr>
        <w:tc>
          <w:tcPr>
            <w:tcW w:w="1520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lastRenderedPageBreak/>
              <w:t>学生乙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  <w:noProof/>
              </w:rPr>
              <w:drawing>
                <wp:inline distT="0" distB="0" distL="0" distR="0">
                  <wp:extent cx="1992630" cy="1276985"/>
                  <wp:effectExtent l="0" t="0" r="7620" b="0"/>
                  <wp:docPr id="7" name="图片 7" descr="\\0吕芳\f\源文件\大二轮\语文\全国\诗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0吕芳\f\源文件\大二轮\语文\全国\诗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r:link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630" cy="1276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eastAsia="仿宋_GB2312" w:hAnsi="宋体" w:cs="Times New Roman"/>
              </w:rPr>
              <w:t>①</w:t>
            </w:r>
            <w:r w:rsidRPr="00431922">
              <w:rPr>
                <w:rFonts w:ascii="Times New Roman" w:eastAsia="仿宋_GB2312" w:hAnsi="Times New Roman" w:cs="Times New Roman"/>
              </w:rPr>
              <w:t>答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拟人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是错误的。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帆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张开</w:t>
            </w:r>
            <w:r>
              <w:rPr>
                <w:rFonts w:ascii="Times New Roman" w:eastAsia="仿宋_GB2312" w:hAnsi="Times New Roman" w:cs="Times New Roman"/>
              </w:rPr>
              <w:t>(</w:t>
            </w:r>
            <w:r w:rsidRPr="00431922">
              <w:rPr>
                <w:rFonts w:ascii="Times New Roman" w:eastAsia="仿宋_GB2312" w:hAnsi="Times New Roman" w:cs="Times New Roman"/>
              </w:rPr>
              <w:t>起</w:t>
            </w:r>
            <w:r>
              <w:rPr>
                <w:rFonts w:ascii="Times New Roman" w:eastAsia="仿宋_GB2312" w:hAnsi="Times New Roman" w:cs="Times New Roman"/>
              </w:rPr>
              <w:t>)</w:t>
            </w:r>
            <w:r w:rsidRPr="00431922">
              <w:rPr>
                <w:rFonts w:ascii="Times New Roman" w:eastAsia="仿宋_GB2312" w:hAnsi="Times New Roman" w:cs="Times New Roman"/>
              </w:rPr>
              <w:t>是描写帆的通常用语，未有拟人。把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背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理解为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背负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，篷在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背负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着雨，把雨挡在了外面，似乎当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拟人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也能讲得通，但此处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背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非动词，而是名词，指船篷背部。</w:t>
            </w:r>
          </w:p>
          <w:p w:rsid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eastAsia="仿宋_GB2312" w:hAnsi="宋体" w:cs="Times New Roman"/>
              </w:rPr>
              <w:t>②</w:t>
            </w:r>
            <w:r w:rsidRPr="00431922">
              <w:rPr>
                <w:rFonts w:ascii="Times New Roman" w:eastAsia="仿宋_GB2312" w:hAnsi="Times New Roman" w:cs="Times New Roman"/>
              </w:rPr>
              <w:t>该点是从写景角度作出判断的，也是不正确的。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帆初张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，肯定是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视</w:t>
            </w:r>
            <w:r w:rsidRPr="00431922">
              <w:rPr>
                <w:rFonts w:hAnsi="宋体" w:cs="Times New Roman"/>
              </w:rPr>
              <w:t>”“</w:t>
            </w:r>
            <w:r w:rsidRPr="00431922">
              <w:rPr>
                <w:rFonts w:ascii="Times New Roman" w:eastAsia="仿宋_GB2312" w:hAnsi="Times New Roman" w:cs="Times New Roman"/>
              </w:rPr>
              <w:t>动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，但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篷背雨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就不一定是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听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，因为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客梦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被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雨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惊醒，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梦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中无从听雨，醒来可见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雨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。至于把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梦不禁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理解为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静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，实在匪夷所思。作为动静结合的景象，皆是客观的、实在的景象，不是一实一虚的。</w:t>
            </w:r>
          </w:p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仿宋_GB2312" w:eastAsia="仿宋_GB2312" w:hAnsi="仿宋_GB2312" w:cs="仿宋_GB2312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最后得分：</w:t>
            </w:r>
            <w:r w:rsidRPr="00431922">
              <w:rPr>
                <w:rFonts w:ascii="Times New Roman" w:eastAsia="仿宋_GB2312" w:hAnsi="Times New Roman" w:cs="Times New Roman"/>
              </w:rPr>
              <w:t>0</w:t>
            </w:r>
            <w:r w:rsidRPr="00431922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103494" w:rsidTr="00DD31BB">
        <w:trPr>
          <w:jc w:val="center"/>
        </w:trPr>
        <w:tc>
          <w:tcPr>
            <w:tcW w:w="1520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学生丙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  <w:noProof/>
              </w:rPr>
              <w:drawing>
                <wp:inline distT="0" distB="0" distL="0" distR="0">
                  <wp:extent cx="1992630" cy="673100"/>
                  <wp:effectExtent l="0" t="0" r="7620" b="0"/>
                  <wp:docPr id="8" name="图片 8" descr="\\0吕芳\f\源文件\大二轮\语文\全国\诗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0吕芳\f\源文件\大二轮\语文\全国\诗3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r:link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630" cy="67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eastAsia="仿宋_GB2312" w:hAnsi="宋体" w:cs="Times New Roman"/>
              </w:rPr>
              <w:t>①</w:t>
            </w:r>
            <w:r w:rsidRPr="00431922">
              <w:rPr>
                <w:rFonts w:ascii="Times New Roman" w:eastAsia="仿宋_GB2312" w:hAnsi="Times New Roman" w:cs="Times New Roman"/>
              </w:rPr>
              <w:t>该点判断得准确，先析景再说情的分析路子较规范；只是在说所要表达的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情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上不够准确，该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情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是羁旅思乡之情。</w:t>
            </w:r>
          </w:p>
          <w:p w:rsid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eastAsia="仿宋_GB2312" w:hAnsi="宋体" w:cs="Times New Roman"/>
              </w:rPr>
              <w:t>②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对比手法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判断对了，但没有进一步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分析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用什么与什么作对比，而且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手法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的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效果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与该两句及全词的意境根本不一致。</w:t>
            </w:r>
          </w:p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仿宋_GB2312" w:eastAsia="仿宋_GB2312" w:hAnsi="仿宋_GB2312" w:cs="仿宋_GB2312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最后得分：</w:t>
            </w:r>
            <w:r w:rsidRPr="00431922">
              <w:rPr>
                <w:rFonts w:ascii="Times New Roman" w:eastAsia="仿宋_GB2312" w:hAnsi="Times New Roman" w:cs="Times New Roman"/>
              </w:rPr>
              <w:t>2</w:t>
            </w:r>
            <w:r w:rsidRPr="00431922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103494" w:rsidTr="00DD31BB">
        <w:trPr>
          <w:jc w:val="center"/>
        </w:trPr>
        <w:tc>
          <w:tcPr>
            <w:tcW w:w="1520" w:type="dxa"/>
            <w:shd w:val="clear" w:color="auto" w:fill="auto"/>
            <w:vAlign w:val="center"/>
          </w:tcPr>
          <w:p w:rsidR="00DD31BB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总批语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DD31BB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31922">
              <w:rPr>
                <w:rFonts w:ascii="Times New Roman" w:hAnsi="Times New Roman" w:cs="Times New Roman"/>
              </w:rPr>
              <w:t>该题是考查表达技巧的常规题型，答题要有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手法</w:t>
            </w:r>
            <w:r w:rsidRPr="00431922">
              <w:rPr>
                <w:rFonts w:hAnsi="宋体" w:cs="Times New Roman"/>
              </w:rPr>
              <w:t>”“</w:t>
            </w:r>
            <w:r w:rsidRPr="00431922">
              <w:rPr>
                <w:rFonts w:ascii="Times New Roman" w:hAnsi="Times New Roman" w:cs="Times New Roman"/>
              </w:rPr>
              <w:t>分析</w:t>
            </w:r>
            <w:r w:rsidRPr="00431922">
              <w:rPr>
                <w:rFonts w:hAnsi="宋体" w:cs="Times New Roman"/>
              </w:rPr>
              <w:t>”“</w:t>
            </w:r>
            <w:r w:rsidRPr="00431922">
              <w:rPr>
                <w:rFonts w:ascii="Times New Roman" w:hAnsi="Times New Roman" w:cs="Times New Roman"/>
              </w:rPr>
              <w:t>效果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三项内容。而从众多考生答案看，存在的最严重的问题是判断不准。判断不准的根本原因是读不懂句意。该词为羁旅词，全词写途中所见之景。</w:t>
            </w:r>
            <w:r w:rsidRPr="00431922">
              <w:rPr>
                <w:rFonts w:ascii="Times New Roman" w:hAnsi="Times New Roman" w:cs="Times New Roman"/>
              </w:rPr>
              <w:lastRenderedPageBreak/>
              <w:t>而所选两句的词意为：在江边苇风的吹拂下，别人归家的帆刚刚张开，而自己客居之梦受不住篷背雨的敲打而惊醒。这样一来，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别人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与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自己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两相对比，再加上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苇边风</w:t>
            </w:r>
            <w:r w:rsidRPr="00431922">
              <w:rPr>
                <w:rFonts w:hAnsi="宋体" w:cs="Times New Roman"/>
              </w:rPr>
              <w:t>”“</w:t>
            </w:r>
            <w:r w:rsidRPr="00431922">
              <w:rPr>
                <w:rFonts w:ascii="Times New Roman" w:hAnsi="Times New Roman" w:cs="Times New Roman"/>
              </w:rPr>
              <w:t>篷背雨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的景物描写，这种羁旅思乡之情更为浓重。不能准确完整地理解句意，只是任意肢解、曲解，怎能形成一个准确的判断？看来，准确判断表达技巧的使用，不只是建立在对各种技巧特征的准确理解之上，更要建立在对词句乃至全篇意思的准</w:t>
            </w:r>
            <w:r w:rsidRPr="00431922">
              <w:rPr>
                <w:rFonts w:ascii="Times New Roman" w:hAnsi="Times New Roman" w:cs="Times New Roman"/>
              </w:rPr>
              <w:t>确理解之上。</w:t>
            </w:r>
          </w:p>
        </w:tc>
      </w:tr>
      <w:tr w:rsidR="00103494" w:rsidTr="00DD31BB">
        <w:trPr>
          <w:jc w:val="center"/>
        </w:trPr>
        <w:tc>
          <w:tcPr>
            <w:tcW w:w="1520" w:type="dxa"/>
            <w:shd w:val="clear" w:color="auto" w:fill="auto"/>
            <w:vAlign w:val="center"/>
          </w:tcPr>
          <w:p w:rsidR="00DD31BB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黑体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lastRenderedPageBreak/>
              <w:t>满分</w:t>
            </w:r>
          </w:p>
          <w:p w:rsidR="00DD31BB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答案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DD31BB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hAnsi="Times New Roman" w:cs="Times New Roman"/>
              </w:rPr>
              <w:t>对比和借景抒情。</w:t>
            </w:r>
            <w:r>
              <w:rPr>
                <w:rFonts w:ascii="Times New Roman" w:hAnsi="Times New Roman" w:cs="Times New Roman"/>
              </w:rPr>
              <w:t>(</w:t>
            </w:r>
            <w:r w:rsidRPr="00431922">
              <w:rPr>
                <w:rFonts w:ascii="Times New Roman" w:hAnsi="Times New Roman" w:cs="Times New Roman"/>
              </w:rPr>
              <w:t>1</w:t>
            </w:r>
            <w:r w:rsidRPr="00431922">
              <w:rPr>
                <w:rFonts w:ascii="Times New Roman" w:hAnsi="Times New Roman" w:cs="Times New Roman"/>
              </w:rPr>
              <w:t>分</w:t>
            </w:r>
            <w:r>
              <w:rPr>
                <w:rFonts w:ascii="Times New Roman" w:hAnsi="Times New Roman" w:cs="Times New Roman"/>
              </w:rPr>
              <w:t>)</w:t>
            </w:r>
            <w:r w:rsidRPr="00431922">
              <w:rPr>
                <w:rFonts w:ascii="Times New Roman" w:hAnsi="Times New Roman" w:cs="Times New Roman"/>
              </w:rPr>
              <w:t>写江风吹拂，芦苇摇曳，恰见归帆初张，将返家乡，而自己却是迎风冒雨，扬帆远行。两相对比之下，更显自己羁旅之伤。</w:t>
            </w:r>
            <w:r>
              <w:rPr>
                <w:rFonts w:ascii="Times New Roman" w:hAnsi="Times New Roman" w:cs="Times New Roman"/>
              </w:rPr>
              <w:t>(</w:t>
            </w:r>
            <w:r w:rsidRPr="00431922">
              <w:rPr>
                <w:rFonts w:ascii="Times New Roman" w:hAnsi="Times New Roman" w:cs="Times New Roman"/>
              </w:rPr>
              <w:t>2</w:t>
            </w:r>
            <w:r w:rsidRPr="00431922">
              <w:rPr>
                <w:rFonts w:ascii="Times New Roman" w:hAnsi="Times New Roman" w:cs="Times New Roman"/>
              </w:rPr>
              <w:t>分</w:t>
            </w:r>
            <w:r>
              <w:rPr>
                <w:rFonts w:ascii="Times New Roman" w:hAnsi="Times New Roman" w:cs="Times New Roman"/>
              </w:rPr>
              <w:t>)</w:t>
            </w:r>
            <w:r w:rsidRPr="00431922">
              <w:rPr>
                <w:rFonts w:ascii="Times New Roman" w:hAnsi="Times New Roman" w:cs="Times New Roman"/>
              </w:rPr>
              <w:t>写雨声淅沥，敲击船篷，惊扰了客梦，兼之眼前所见归帆与瑟瑟苇荻，更添感慨，表达了思乡之情。</w:t>
            </w:r>
            <w:r>
              <w:rPr>
                <w:rFonts w:ascii="Times New Roman" w:hAnsi="Times New Roman" w:cs="Times New Roman"/>
              </w:rPr>
              <w:t>(</w:t>
            </w:r>
            <w:r w:rsidRPr="00431922">
              <w:rPr>
                <w:rFonts w:ascii="Times New Roman" w:hAnsi="Times New Roman" w:cs="Times New Roman"/>
              </w:rPr>
              <w:t>2</w:t>
            </w:r>
            <w:r w:rsidRPr="00431922">
              <w:rPr>
                <w:rFonts w:ascii="Times New Roman" w:hAnsi="Times New Roman" w:cs="Times New Roman"/>
              </w:rPr>
              <w:t>分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</w:tbl>
    <w:p w:rsidR="00DD31BB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结合全诗，简要赏析尾联。</w:t>
      </w:r>
      <w:r>
        <w:rPr>
          <w:rFonts w:ascii="Times New Roman" w:eastAsia="黑体" w:hAnsi="Times New Roman" w:cs="Times New Roman"/>
        </w:rPr>
        <w:t>(</w:t>
      </w:r>
      <w:r w:rsidRPr="00431922">
        <w:rPr>
          <w:rFonts w:ascii="Times New Roman" w:eastAsia="黑体" w:hAnsi="Times New Roman" w:cs="Times New Roman"/>
        </w:rPr>
        <w:t>4</w:t>
      </w:r>
      <w:r w:rsidRPr="00431922"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IPAPANNEW" w:eastAsia="黑体" w:hAnsi="IPAPANNEW" w:cs="Times New Roman"/>
        </w:rPr>
        <w:t>[</w:t>
      </w:r>
      <w:r w:rsidRPr="00431922">
        <w:rPr>
          <w:rFonts w:ascii="IPAPANNEW" w:eastAsia="黑体" w:hAnsi="IPAPANNEW" w:cs="Times New Roman"/>
        </w:rPr>
        <w:t>原诗见</w:t>
      </w:r>
      <w:r w:rsidRPr="00431922">
        <w:rPr>
          <w:rFonts w:ascii="IPAPANNEW" w:hAnsi="IPAPANNEW" w:cs="Times New Roman"/>
        </w:rPr>
        <w:t>“</w:t>
      </w:r>
      <w:r w:rsidRPr="00431922">
        <w:rPr>
          <w:rFonts w:ascii="IPAPANNEW" w:eastAsia="黑体" w:hAnsi="IPAPANNEW" w:cs="Times New Roman"/>
        </w:rPr>
        <w:t>自学在前</w:t>
      </w:r>
      <w:r w:rsidRPr="00431922">
        <w:rPr>
          <w:rFonts w:ascii="IPAPANNEW" w:hAnsi="IPAPANNEW" w:cs="Times New Roman"/>
        </w:rPr>
        <w:t>”</w:t>
      </w:r>
      <w:r w:rsidRPr="00431922">
        <w:rPr>
          <w:rFonts w:ascii="IPAPANNEW" w:eastAsia="黑体" w:hAnsi="IPAPANNEW" w:cs="Times New Roman"/>
        </w:rPr>
        <w:t>第</w:t>
      </w:r>
      <w:r w:rsidRPr="00431922">
        <w:rPr>
          <w:rFonts w:ascii="IPAPANNEW" w:eastAsia="黑体" w:hAnsi="IPAPANNEW" w:cs="Times New Roman"/>
        </w:rPr>
        <w:t>3</w:t>
      </w:r>
      <w:r w:rsidRPr="00431922">
        <w:rPr>
          <w:rFonts w:ascii="IPAPANNEW" w:eastAsia="黑体" w:hAnsi="IPAPANNEW" w:cs="Times New Roman"/>
        </w:rPr>
        <w:t>题</w:t>
      </w:r>
      <w:r w:rsidRPr="00431922">
        <w:rPr>
          <w:rFonts w:ascii="IPAPANNEW" w:eastAsia="黑体" w:hAnsi="IPAPANNEW" w:cs="Times New Roman"/>
        </w:rPr>
        <w:t>]</w:t>
      </w:r>
    </w:p>
    <w:tbl>
      <w:tblPr>
        <w:tblW w:w="8224" w:type="dxa"/>
        <w:jc w:val="center"/>
        <w:tblInd w:w="3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0"/>
        <w:gridCol w:w="3352"/>
        <w:gridCol w:w="3352"/>
      </w:tblGrid>
      <w:tr w:rsidR="00103494" w:rsidTr="00DD31BB">
        <w:trPr>
          <w:jc w:val="center"/>
        </w:trPr>
        <w:tc>
          <w:tcPr>
            <w:tcW w:w="1520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hAnsi="Times New Roman" w:cs="Times New Roman"/>
              </w:rPr>
              <w:t>现场答案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 w:rsidRPr="00431922">
              <w:rPr>
                <w:rFonts w:ascii="Times New Roman" w:hAnsi="Times New Roman" w:cs="Times New Roman"/>
              </w:rPr>
              <w:t>批语</w:t>
            </w:r>
          </w:p>
        </w:tc>
      </w:tr>
      <w:tr w:rsidR="00103494" w:rsidTr="00DD31BB">
        <w:trPr>
          <w:jc w:val="center"/>
        </w:trPr>
        <w:tc>
          <w:tcPr>
            <w:tcW w:w="1520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学生甲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  <w:noProof/>
              </w:rPr>
              <w:drawing>
                <wp:inline distT="0" distB="0" distL="0" distR="0">
                  <wp:extent cx="1992630" cy="509270"/>
                  <wp:effectExtent l="0" t="0" r="7620" b="5080"/>
                  <wp:docPr id="9" name="图片 9" descr="\\0吕芳\f\源文件\大二轮\语文\全国\诗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0吕芳\f\源文件\大二轮\语文\全国\诗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r:link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630" cy="509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该答案对尾联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虚写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及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联系全文看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的对比手法判断较准。其表达效果写得不错，只是在说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效果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上要点不全。</w:t>
            </w:r>
          </w:p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最后得分：</w:t>
            </w:r>
            <w:r w:rsidRPr="00431922">
              <w:rPr>
                <w:rFonts w:ascii="Times New Roman" w:eastAsia="仿宋_GB2312" w:hAnsi="Times New Roman" w:cs="Times New Roman"/>
              </w:rPr>
              <w:t>3</w:t>
            </w:r>
            <w:r w:rsidRPr="00431922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103494" w:rsidTr="00DD31BB">
        <w:trPr>
          <w:jc w:val="center"/>
        </w:trPr>
        <w:tc>
          <w:tcPr>
            <w:tcW w:w="1520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学生乙</w:t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  <w:noProof/>
              </w:rPr>
              <w:drawing>
                <wp:inline distT="0" distB="0" distL="0" distR="0">
                  <wp:extent cx="1992630" cy="448310"/>
                  <wp:effectExtent l="0" t="0" r="7620" b="8890"/>
                  <wp:docPr id="10" name="图片 10" descr="\\0吕芳\f\源文件\大二轮\语文\全国\诗5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\\0吕芳\f\源文件\大二轮\语文\全国\诗5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r:link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630" cy="448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2" w:type="dxa"/>
            <w:shd w:val="clear" w:color="auto" w:fill="auto"/>
            <w:vAlign w:val="center"/>
          </w:tcPr>
          <w:p w:rsid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eastAsia="仿宋_GB2312" w:hAnsi="Times New Roman" w:cs="Times New Roman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该答案同学生甲的答案差不多，说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效果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要点不足。其原因在于对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eastAsia="仿宋_GB2312" w:hAnsi="Times New Roman" w:cs="Times New Roman"/>
              </w:rPr>
              <w:t>全文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eastAsia="仿宋_GB2312" w:hAnsi="Times New Roman" w:cs="Times New Roman"/>
              </w:rPr>
              <w:t>内容把握不全面。</w:t>
            </w:r>
          </w:p>
          <w:p w:rsidR="00431922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仿宋_GB2312" w:eastAsia="仿宋_GB2312" w:hAnsi="仿宋_GB2312" w:cs="仿宋_GB2312"/>
              </w:rPr>
            </w:pPr>
            <w:r w:rsidRPr="00431922">
              <w:rPr>
                <w:rFonts w:ascii="Times New Roman" w:eastAsia="仿宋_GB2312" w:hAnsi="Times New Roman" w:cs="Times New Roman"/>
              </w:rPr>
              <w:t>最后得分：</w:t>
            </w:r>
            <w:r w:rsidRPr="00431922">
              <w:rPr>
                <w:rFonts w:ascii="Times New Roman" w:eastAsia="仿宋_GB2312" w:hAnsi="Times New Roman" w:cs="Times New Roman"/>
              </w:rPr>
              <w:t>3</w:t>
            </w:r>
            <w:r w:rsidRPr="00431922">
              <w:rPr>
                <w:rFonts w:ascii="Times New Roman" w:eastAsia="仿宋_GB2312" w:hAnsi="Times New Roman" w:cs="Times New Roman"/>
              </w:rPr>
              <w:t>分。</w:t>
            </w:r>
          </w:p>
        </w:tc>
      </w:tr>
      <w:tr w:rsidR="00103494" w:rsidTr="00DD31BB">
        <w:trPr>
          <w:jc w:val="center"/>
        </w:trPr>
        <w:tc>
          <w:tcPr>
            <w:tcW w:w="1520" w:type="dxa"/>
            <w:shd w:val="clear" w:color="auto" w:fill="auto"/>
            <w:vAlign w:val="center"/>
          </w:tcPr>
          <w:p w:rsidR="00DD31BB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总批语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DD31BB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431922">
              <w:rPr>
                <w:rFonts w:ascii="Times New Roman" w:hAnsi="Times New Roman" w:cs="Times New Roman"/>
              </w:rPr>
              <w:t>赏析某句某联，这是近几年高考常见题型。像该道赏析题，最大看点不只是在对手法的准确判断上，因为它还是容易看出的，更是在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表达效果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的赏析上，而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效果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是赏析题的一个主要内容。考生对该题的表达效果为什么说不全呢？主要原因是未注意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联系全文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。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全文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在这里一是指尾联的上文，即前三联：首联写战士的艰苦生活，颔联写气候环境的恶劣，颈联写战事的惨烈。把这三层内容与尾联内容一联系、一比较，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效果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不</w:t>
            </w:r>
            <w:r w:rsidRPr="00431922">
              <w:rPr>
                <w:rFonts w:ascii="Times New Roman" w:hAnsi="Times New Roman" w:cs="Times New Roman"/>
              </w:rPr>
              <w:t>全都出来了吗？同时，</w:t>
            </w:r>
            <w:r w:rsidRPr="00431922">
              <w:rPr>
                <w:rFonts w:hAnsi="宋体" w:cs="Times New Roman"/>
              </w:rPr>
              <w:t>“</w:t>
            </w:r>
            <w:r w:rsidRPr="00431922">
              <w:rPr>
                <w:rFonts w:ascii="Times New Roman" w:hAnsi="Times New Roman" w:cs="Times New Roman"/>
              </w:rPr>
              <w:t>全文</w:t>
            </w:r>
            <w:r w:rsidRPr="00431922">
              <w:rPr>
                <w:rFonts w:hAnsi="宋体" w:cs="Times New Roman"/>
              </w:rPr>
              <w:t>”</w:t>
            </w:r>
            <w:r w:rsidRPr="00431922">
              <w:rPr>
                <w:rFonts w:ascii="Times New Roman" w:hAnsi="Times New Roman" w:cs="Times New Roman"/>
              </w:rPr>
              <w:t>也是指全诗的主旨情感。这一联在表达全诗的主旨情感上有何效果</w:t>
            </w:r>
            <w:r>
              <w:rPr>
                <w:rFonts w:ascii="Times New Roman" w:hAnsi="Times New Roman" w:cs="Times New Roman"/>
              </w:rPr>
              <w:t>(</w:t>
            </w:r>
            <w:r w:rsidRPr="00431922">
              <w:rPr>
                <w:rFonts w:ascii="Times New Roman" w:hAnsi="Times New Roman" w:cs="Times New Roman"/>
              </w:rPr>
              <w:t>作用</w:t>
            </w:r>
            <w:r>
              <w:rPr>
                <w:rFonts w:ascii="Times New Roman" w:hAnsi="Times New Roman" w:cs="Times New Roman"/>
              </w:rPr>
              <w:t>)</w:t>
            </w:r>
            <w:r w:rsidRPr="00431922">
              <w:rPr>
                <w:rFonts w:ascii="Times New Roman" w:hAnsi="Times New Roman" w:cs="Times New Roman"/>
              </w:rPr>
              <w:t>呢，想一想便能想出来。</w:t>
            </w:r>
          </w:p>
        </w:tc>
      </w:tr>
      <w:tr w:rsidR="00103494" w:rsidTr="00DD31BB">
        <w:trPr>
          <w:jc w:val="center"/>
        </w:trPr>
        <w:tc>
          <w:tcPr>
            <w:tcW w:w="1520" w:type="dxa"/>
            <w:shd w:val="clear" w:color="auto" w:fill="auto"/>
            <w:vAlign w:val="center"/>
          </w:tcPr>
          <w:p w:rsidR="00DD31BB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eastAsia="黑体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t>满分</w:t>
            </w:r>
          </w:p>
          <w:p w:rsidR="00DD31BB" w:rsidRPr="00431922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eastAsia="黑体" w:hAnsi="Times New Roman" w:cs="Times New Roman"/>
              </w:rPr>
              <w:lastRenderedPageBreak/>
              <w:t>答案</w:t>
            </w:r>
          </w:p>
        </w:tc>
        <w:tc>
          <w:tcPr>
            <w:tcW w:w="6704" w:type="dxa"/>
            <w:gridSpan w:val="2"/>
            <w:shd w:val="clear" w:color="auto" w:fill="auto"/>
            <w:vAlign w:val="center"/>
          </w:tcPr>
          <w:p w:rsidR="00DD31BB" w:rsidRDefault="00190A49" w:rsidP="00DD31BB">
            <w:pPr>
              <w:pStyle w:val="11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431922">
              <w:rPr>
                <w:rFonts w:ascii="Times New Roman" w:hAnsi="Times New Roman" w:cs="Times New Roman"/>
              </w:rPr>
              <w:lastRenderedPageBreak/>
              <w:t>尾联虚写梦境，呈现出故乡春暖花开的温馨画面，这与前三联反映的边</w:t>
            </w:r>
            <w:r w:rsidRPr="00431922">
              <w:rPr>
                <w:rFonts w:ascii="Times New Roman" w:hAnsi="Times New Roman" w:cs="Times New Roman"/>
              </w:rPr>
              <w:lastRenderedPageBreak/>
              <w:t>地生活的艰苦现状形成对比，反衬了边地环境的恶劣、战争的残酷，突出了思乡</w:t>
            </w:r>
            <w:r>
              <w:rPr>
                <w:rFonts w:ascii="Times New Roman" w:hAnsi="Times New Roman" w:cs="Times New Roman"/>
              </w:rPr>
              <w:t>(</w:t>
            </w:r>
            <w:r w:rsidRPr="00431922">
              <w:rPr>
                <w:rFonts w:ascii="Times New Roman" w:hAnsi="Times New Roman" w:cs="Times New Roman"/>
              </w:rPr>
              <w:t>厌战</w:t>
            </w:r>
            <w:r>
              <w:rPr>
                <w:rFonts w:ascii="Times New Roman" w:hAnsi="Times New Roman" w:cs="Times New Roman"/>
              </w:rPr>
              <w:t>)</w:t>
            </w:r>
            <w:r w:rsidRPr="00431922">
              <w:rPr>
                <w:rFonts w:ascii="Times New Roman" w:hAnsi="Times New Roman" w:cs="Times New Roman"/>
              </w:rPr>
              <w:t>之情。</w:t>
            </w:r>
            <w:r>
              <w:rPr>
                <w:rFonts w:ascii="Times New Roman" w:hAnsi="Times New Roman" w:cs="Times New Roman"/>
              </w:rPr>
              <w:t>(</w:t>
            </w:r>
            <w:r w:rsidRPr="00431922">
              <w:rPr>
                <w:rFonts w:ascii="Times New Roman" w:hAnsi="Times New Roman" w:cs="Times New Roman"/>
              </w:rPr>
              <w:t>对比</w:t>
            </w:r>
            <w:r w:rsidRPr="00431922">
              <w:rPr>
                <w:rFonts w:ascii="Times New Roman" w:hAnsi="Times New Roman" w:cs="Times New Roman"/>
              </w:rPr>
              <w:t>1</w:t>
            </w:r>
            <w:r w:rsidRPr="00431922">
              <w:rPr>
                <w:rFonts w:ascii="Times New Roman" w:hAnsi="Times New Roman" w:cs="Times New Roman"/>
              </w:rPr>
              <w:t>分，对比的内容</w:t>
            </w:r>
            <w:r w:rsidRPr="00431922">
              <w:rPr>
                <w:rFonts w:ascii="Times New Roman" w:hAnsi="Times New Roman" w:cs="Times New Roman"/>
              </w:rPr>
              <w:t>1</w:t>
            </w:r>
            <w:r w:rsidRPr="00431922">
              <w:rPr>
                <w:rFonts w:ascii="Times New Roman" w:hAnsi="Times New Roman" w:cs="Times New Roman"/>
              </w:rPr>
              <w:t>分，效果</w:t>
            </w:r>
            <w:r w:rsidRPr="00431922">
              <w:rPr>
                <w:rFonts w:ascii="Times New Roman" w:hAnsi="Times New Roman" w:cs="Times New Roman"/>
              </w:rPr>
              <w:t>2</w:t>
            </w:r>
            <w:r w:rsidRPr="00431922">
              <w:rPr>
                <w:rFonts w:ascii="Times New Roman" w:hAnsi="Times New Roman" w:cs="Times New Roman"/>
              </w:rPr>
              <w:t>分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</w:tbl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lastRenderedPageBreak/>
        <w:t>借题发挥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黑体" w:hAnsi="Times New Roman" w:cs="Times New Roman"/>
        </w:rPr>
        <w:t>突破题点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一、如何准确判断表达技巧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准确判断古诗的表达技巧是一项十分重要而又艰难的工作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也绝非一朝一夕能完成的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涉及古诗鉴赏的方方面面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当然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最</w:t>
      </w:r>
      <w:r w:rsidRPr="00431922">
        <w:rPr>
          <w:rFonts w:ascii="Times New Roman" w:hAnsi="Times New Roman" w:cs="Times New Roman"/>
        </w:rPr>
        <w:t>基础的工作是构建一套有关它的知识网络体系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除此之外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还要注意以下几点</w:t>
      </w:r>
      <w:r>
        <w:rPr>
          <w:rFonts w:ascii="Times New Roman" w:hAnsi="Times New Roman" w:cs="Times New Roman"/>
        </w:rPr>
        <w:t>：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读懂内容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读懂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是鉴赏的前提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对于古诗鉴赏来说尤其如此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对于判断所用的技巧最为必要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判断不准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不是你知识掌握得不够好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而是对所给语言材料未读懂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或未读准</w:t>
      </w:r>
      <w:r>
        <w:rPr>
          <w:rFonts w:ascii="Times New Roman" w:hAnsi="Times New Roman" w:cs="Times New Roman"/>
        </w:rPr>
        <w:t>。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现场答案</w:t>
      </w:r>
      <w:r>
        <w:rPr>
          <w:rFonts w:ascii="Times New Roman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批语完善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中的第</w:t>
      </w:r>
      <w:r w:rsidRPr="00431922">
        <w:rPr>
          <w:rFonts w:ascii="Times New Roman" w:hAnsi="Times New Roman" w:cs="Times New Roman"/>
        </w:rPr>
        <w:t>1</w:t>
      </w:r>
      <w:r w:rsidRPr="00431922">
        <w:rPr>
          <w:rFonts w:ascii="Times New Roman" w:hAnsi="Times New Roman" w:cs="Times New Roman"/>
        </w:rPr>
        <w:t>题的三个现场答案最能说明这个问题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要做到读懂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读准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除要对全诗内容有整体的把握外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最重要的是对所给材料的细读问题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这里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尤其要找出</w:t>
      </w:r>
      <w:r w:rsidRPr="00431922">
        <w:rPr>
          <w:rFonts w:ascii="Times New Roman" w:hAnsi="Times New Roman" w:cs="Times New Roman"/>
          <w:em w:val="underDot"/>
        </w:rPr>
        <w:t>写作对象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是景是物是人等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及其</w:t>
      </w:r>
      <w:r w:rsidRPr="00431922">
        <w:rPr>
          <w:rFonts w:ascii="Times New Roman" w:hAnsi="Times New Roman" w:cs="Times New Roman"/>
          <w:em w:val="underDot"/>
        </w:rPr>
        <w:t>行为特征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景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物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人有怎样的具体表现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再把各部分内容合起来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形成一个完整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清晰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流动的生活图景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如《木兰花</w:t>
      </w:r>
      <w:r w:rsidRPr="00431922">
        <w:rPr>
          <w:rFonts w:ascii="Times New Roman" w:hAnsi="Times New Roman" w:cs="Times New Roman"/>
        </w:rPr>
        <w:t>·</w:t>
      </w:r>
      <w:r w:rsidRPr="00431922">
        <w:rPr>
          <w:rFonts w:ascii="Times New Roman" w:hAnsi="Times New Roman" w:cs="Times New Roman"/>
        </w:rPr>
        <w:t>江云叠叠遮鸳浦》那两句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写作对象有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归帆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苇边风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客梦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雨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其行为特征是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归帆初张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苇边风吹着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客梦醒了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雨在下着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合起来就是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在苇边风的吹拂下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别人归家的帆已张开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我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在雨点敲打中醒来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而且还要冒雨前行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人归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我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行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风雨交加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读到这一层次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所用技巧便一目了然了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因此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对技巧的准确判断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说到底是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读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的功夫与能力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切准角度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读懂了内容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我们还要善于对所给语言材料切准几个判断角度</w:t>
      </w:r>
      <w:r>
        <w:rPr>
          <w:rFonts w:ascii="Times New Roman" w:hAnsi="Times New Roman" w:cs="Times New Roman"/>
        </w:rPr>
        <w:t>：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从写作对象判断技巧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如果写作对象是景物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则要考虑景物描写的角度与手法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如果是事物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则要考虑正面描写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侧面描写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烘托映衬等手法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如果是人物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则要考虑写人的手法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如语言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神态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心理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细节等手法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如果是兼而有之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则要从它们之间的关系上判断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从关系判断技巧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诗歌表面上看是词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句的组合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实质上是材料与材料间的组合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就所给语言材料讲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要善于抓住材料之间的关系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即景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物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情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事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人之间的关系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判断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如最常见的关系是景与情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物与志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别人与自己等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另有虚与实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正与反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主与次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动与静等关系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多从这些关系考虑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就能判断出好多常用技巧来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从层次判断技巧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所谓层次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就是所给语言材料的不同层级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如这一句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这一联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这一片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这一篇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语言层级单位不同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判断技巧便不同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如词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句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联的判断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优先从修辞手法考虑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如是片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几联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篇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则优先从表现手法考虑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若是两句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一联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判断不可只看一句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而要两句合成一个整体看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从位置判断技巧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lastRenderedPageBreak/>
        <w:t>就是从所给语言材料在篇中的位置上判断技巧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且这一技巧多为结构技巧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如放在开头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技巧多为铺垫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中间则多为过渡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照应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结尾多为直抒胸臆或以景结情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从手法特征判断技巧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凡是表达技巧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总有其表现特征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如借景抒情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表现语言中总少不了景物描写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想象虚写总有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想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念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忆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梦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等词语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对比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总有两个相对的内容存在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视听结合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总是要有声音描写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等等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要善于抓住语言材料中手法所具有的语言特征去判断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审准题意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表达技巧赏析题的题干总在规定着赏析的角度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技巧的数量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答题的步骤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不少考生判断不准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问题有时也出在审题不准上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如要求你答修辞手法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你却答成了表现手法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要你答一个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你却答成了两个等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这一点在《步步高大一轮复习讲义》中有详细讲解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此处不再赘述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边练边悟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阅读下面这首元曲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水仙子</w:t>
      </w:r>
      <w:r w:rsidRPr="00431922">
        <w:rPr>
          <w:rFonts w:ascii="Times New Roman" w:eastAsia="隶书" w:hAnsi="Times New Roman" w:cs="Times New Roman"/>
        </w:rPr>
        <w:t>·</w:t>
      </w:r>
      <w:r w:rsidRPr="00431922">
        <w:rPr>
          <w:rFonts w:ascii="Times New Roman" w:eastAsia="隶书" w:hAnsi="Times New Roman" w:cs="Times New Roman"/>
        </w:rPr>
        <w:t>渡瓜洲</w:t>
      </w:r>
      <w:r w:rsidRPr="00431922">
        <w:rPr>
          <w:rFonts w:ascii="IPAPANNEW" w:eastAsia="隶书" w:hAnsi="IPAPANNEW" w:cs="Times New Roman"/>
          <w:vertAlign w:val="superscript"/>
        </w:rPr>
        <w:t>[</w:t>
      </w:r>
      <w:r w:rsidRPr="00431922">
        <w:rPr>
          <w:rFonts w:ascii="IPAPANNEW" w:eastAsia="隶书" w:hAnsi="IPAPANNEW" w:cs="Times New Roman"/>
          <w:vertAlign w:val="superscript"/>
        </w:rPr>
        <w:t>注</w:t>
      </w:r>
      <w:r w:rsidRPr="00431922">
        <w:rPr>
          <w:rFonts w:ascii="IPAPANNEW" w:eastAsia="隶书" w:hAnsi="IPAPANNEW" w:cs="Times New Roman"/>
          <w:vertAlign w:val="superscript"/>
        </w:rPr>
        <w:t>]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赵善庆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渚莲花脱锦衣收，风蓼青雕</w:t>
      </w:r>
      <w:r w:rsidRPr="00431922">
        <w:rPr>
          <w:rFonts w:ascii="Times New Roman" w:eastAsia="楷体_GB2312" w:hAnsi="Times New Roman" w:cs="Times New Roman"/>
        </w:rPr>
        <w:t>红穗秋，堤柳绿减长条瘦。系行人来去愁，别离情今古悠悠。南徐城下，西津渡口，北固山头。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11" name="图片 11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12" name="图片 12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仿宋_GB2312" w:hAnsi="Times New Roman" w:cs="Times New Roman"/>
        </w:rPr>
        <w:t>瓜洲：长江岸边渡口。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该曲前三句使用了多种修辞手法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请结合作品简要分析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①</w:t>
      </w:r>
      <w:r w:rsidRPr="00431922">
        <w:rPr>
          <w:rFonts w:ascii="Times New Roman" w:hAnsi="Times New Roman" w:cs="Times New Roman"/>
        </w:rPr>
        <w:t>对偶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前三句鼎足而对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句式工切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势如贯珠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描绘了秋天的凄凉衰飒之景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hAnsi="宋体" w:cs="Times New Roman"/>
        </w:rPr>
        <w:t>②</w:t>
      </w:r>
      <w:r w:rsidRPr="00431922">
        <w:rPr>
          <w:rFonts w:ascii="Times New Roman" w:hAnsi="Times New Roman" w:cs="Times New Roman"/>
        </w:rPr>
        <w:t>比喻</w:t>
      </w:r>
      <w:r>
        <w:rPr>
          <w:rFonts w:ascii="Times New Roman" w:hAnsi="Times New Roman" w:cs="Times New Roman"/>
        </w:rPr>
        <w:t>。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锦衣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比喻绿色的荷叶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锦衣收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生动描绘了荷叶凋残蜷缩的形态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hAnsi="宋体" w:cs="Times New Roman"/>
        </w:rPr>
        <w:t>③</w:t>
      </w:r>
      <w:r w:rsidRPr="00431922">
        <w:rPr>
          <w:rFonts w:ascii="Times New Roman" w:hAnsi="Times New Roman" w:cs="Times New Roman"/>
        </w:rPr>
        <w:t>比拟</w:t>
      </w:r>
      <w:r>
        <w:rPr>
          <w:rFonts w:ascii="Times New Roman" w:hAnsi="Times New Roman" w:cs="Times New Roman"/>
        </w:rPr>
        <w:t>。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瘦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字生动形象地表现了柳叶凋落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柳枝干枯的特点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阅读下面这首词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行香子</w:t>
      </w:r>
      <w:r w:rsidRPr="00431922">
        <w:rPr>
          <w:rFonts w:ascii="Times New Roman" w:eastAsia="隶书" w:hAnsi="Times New Roman" w:cs="Times New Roman"/>
        </w:rPr>
        <w:t>·</w:t>
      </w:r>
      <w:r w:rsidRPr="00431922">
        <w:rPr>
          <w:rFonts w:ascii="Times New Roman" w:eastAsia="隶书" w:hAnsi="Times New Roman" w:cs="Times New Roman"/>
        </w:rPr>
        <w:t>题罗浮</w:t>
      </w:r>
      <w:r w:rsidRPr="00431922">
        <w:rPr>
          <w:rFonts w:eastAsia="隶书" w:hAnsi="宋体" w:cs="Times New Roman"/>
          <w:vertAlign w:val="superscript"/>
        </w:rPr>
        <w:t>①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葛长庚</w:t>
      </w:r>
      <w:r w:rsidRPr="00431922">
        <w:rPr>
          <w:rFonts w:hAnsi="宋体" w:cs="Times New Roman"/>
          <w:vertAlign w:val="superscript"/>
        </w:rPr>
        <w:t>②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满洞苔钱</w:t>
      </w:r>
      <w:r w:rsidRPr="00431922">
        <w:rPr>
          <w:rFonts w:eastAsia="楷体_GB2312" w:hAnsi="宋体" w:cs="Times New Roman"/>
          <w:vertAlign w:val="superscript"/>
        </w:rPr>
        <w:t>③</w:t>
      </w:r>
      <w:r w:rsidRPr="00431922">
        <w:rPr>
          <w:rFonts w:ascii="Times New Roman" w:eastAsia="楷体_GB2312" w:hAnsi="Times New Roman" w:cs="Times New Roman"/>
        </w:rPr>
        <w:t>，买断风烟，笑桃花流落晴川。石楼高处，夜夜啼猿。看二更云，三更月，四更天。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细草如毡，独枕空拳，与山麋野鹿同眠，残霞未散，淡雾沈绵。是晋时人，唐时洞，汉时仙。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13" name="图片 13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14" name="图片 14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eastAsia="仿宋_GB2312" w:hAnsi="宋体" w:cs="Times New Roman"/>
        </w:rPr>
        <w:t>①</w:t>
      </w:r>
      <w:r w:rsidRPr="00431922">
        <w:rPr>
          <w:rFonts w:ascii="Times New Roman" w:eastAsia="仿宋_GB2312" w:hAnsi="Times New Roman" w:cs="Times New Roman"/>
        </w:rPr>
        <w:t>罗浮：据传说，浮山原为蓬莱岛的一阜，唐尧时，浮海而至，与罗山并体，故称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罗浮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。</w:t>
      </w:r>
      <w:r w:rsidRPr="00431922">
        <w:rPr>
          <w:rFonts w:eastAsia="仿宋_GB2312" w:hAnsi="宋体" w:cs="Times New Roman"/>
        </w:rPr>
        <w:t>②</w:t>
      </w:r>
      <w:r w:rsidRPr="00431922">
        <w:rPr>
          <w:rFonts w:ascii="Times New Roman" w:eastAsia="仿宋_GB2312" w:hAnsi="Times New Roman" w:cs="Times New Roman"/>
        </w:rPr>
        <w:t>葛长庚：南宋道士，能诗赋，长于书画，晚年隐居著述。</w:t>
      </w:r>
      <w:r w:rsidRPr="00431922">
        <w:rPr>
          <w:rFonts w:eastAsia="仿宋_GB2312" w:hAnsi="宋体" w:cs="Times New Roman"/>
        </w:rPr>
        <w:t>③</w:t>
      </w:r>
      <w:r w:rsidRPr="00431922">
        <w:rPr>
          <w:rFonts w:ascii="Times New Roman" w:eastAsia="仿宋_GB2312" w:hAnsi="Times New Roman" w:cs="Times New Roman"/>
        </w:rPr>
        <w:t>苔钱：因苍苔形圆如钱，故名。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词的上片运用了哪些表现手法来描绘罗浮山的自然风光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请简要赏析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①</w:t>
      </w:r>
      <w:r w:rsidRPr="00431922">
        <w:rPr>
          <w:rFonts w:ascii="Times New Roman" w:hAnsi="Times New Roman" w:cs="Times New Roman"/>
        </w:rPr>
        <w:t>比喻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把形圆如钱的苍苔直接称为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苔钱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hAnsi="宋体" w:cs="Times New Roman"/>
        </w:rPr>
        <w:t>②</w:t>
      </w:r>
      <w:r w:rsidRPr="00431922">
        <w:rPr>
          <w:rFonts w:ascii="Times New Roman" w:hAnsi="Times New Roman" w:cs="Times New Roman"/>
        </w:rPr>
        <w:t>想象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面对满洞风烟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词人想象是苔钱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买断风烟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其实洞中的风烟并非人为买断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而</w:t>
      </w:r>
      <w:r w:rsidRPr="00431922">
        <w:rPr>
          <w:rFonts w:ascii="Times New Roman" w:hAnsi="Times New Roman" w:cs="Times New Roman"/>
        </w:rPr>
        <w:lastRenderedPageBreak/>
        <w:t>是以此形容洞中风烟之多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似乎别处的风烟都专聚于此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hAnsi="宋体" w:cs="Times New Roman"/>
        </w:rPr>
        <w:t>③</w:t>
      </w:r>
      <w:r w:rsidRPr="00431922">
        <w:rPr>
          <w:rFonts w:ascii="Times New Roman" w:hAnsi="Times New Roman" w:cs="Times New Roman"/>
        </w:rPr>
        <w:t>视听结合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或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动静结合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以声衬静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看到的是洞中风烟迷蒙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苍苔遍布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片片桃花随溶溶川水流出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听到的是声声猿啼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视听结合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客观地描绘了罗浮山清寒的自然风光</w:t>
      </w:r>
      <w:r>
        <w:rPr>
          <w:rFonts w:ascii="Times New Roman" w:hAnsi="Times New Roman" w:cs="Times New Roman"/>
        </w:rPr>
        <w:t>。</w:t>
      </w:r>
      <w:r w:rsidRPr="00431922">
        <w:rPr>
          <w:rFonts w:ascii="IPAPANNEW" w:hAnsi="IPAPANNEW" w:cs="Times New Roman"/>
        </w:rPr>
        <w:t>[</w:t>
      </w:r>
      <w:r w:rsidRPr="00431922">
        <w:rPr>
          <w:rFonts w:ascii="IPAPANNEW" w:hAnsi="IPAPANNEW" w:cs="Times New Roman"/>
        </w:rPr>
        <w:t>答</w:t>
      </w:r>
      <w:r w:rsidRPr="00431922">
        <w:rPr>
          <w:rFonts w:ascii="IPAPANNEW" w:hAnsi="IPAPANNEW" w:cs="Times New Roman"/>
        </w:rPr>
        <w:t>“</w:t>
      </w:r>
      <w:r w:rsidRPr="00431922">
        <w:rPr>
          <w:rFonts w:ascii="IPAPANNEW" w:hAnsi="IPAPANNEW" w:cs="Times New Roman"/>
        </w:rPr>
        <w:t>互文</w:t>
      </w:r>
      <w:r w:rsidRPr="00431922">
        <w:rPr>
          <w:rFonts w:ascii="IPAPANNEW" w:hAnsi="IPAPANNEW" w:cs="Times New Roman"/>
        </w:rPr>
        <w:t>”“</w:t>
      </w:r>
      <w:r w:rsidRPr="00431922">
        <w:rPr>
          <w:rFonts w:ascii="IPAPANNEW" w:hAnsi="IPAPANNEW" w:cs="Times New Roman"/>
        </w:rPr>
        <w:t>排比</w:t>
      </w:r>
      <w:r w:rsidRPr="00431922">
        <w:rPr>
          <w:rFonts w:ascii="IPAPANNEW" w:hAnsi="IPAPANNEW" w:cs="Times New Roman"/>
        </w:rPr>
        <w:t>”(</w:t>
      </w:r>
      <w:r w:rsidRPr="00431922">
        <w:rPr>
          <w:rFonts w:ascii="IPAPANNEW" w:hAnsi="IPAPANNEW" w:cs="Times New Roman"/>
        </w:rPr>
        <w:t>看</w:t>
      </w:r>
      <w:r w:rsidRPr="00431922">
        <w:rPr>
          <w:rFonts w:ascii="IPAPANNEW" w:hAnsi="IPAPANNEW" w:cs="Times New Roman"/>
        </w:rPr>
        <w:t>二更云，三更月，四更天</w:t>
      </w:r>
      <w:r w:rsidRPr="00431922">
        <w:rPr>
          <w:rFonts w:ascii="IPAPANNEW" w:hAnsi="IPAPANNEW" w:cs="Times New Roman"/>
        </w:rPr>
        <w:t>)</w:t>
      </w:r>
      <w:r w:rsidRPr="00431922">
        <w:rPr>
          <w:rFonts w:ascii="IPAPANNEW" w:hAnsi="IPAPANNEW" w:cs="Times New Roman"/>
        </w:rPr>
        <w:t>也可</w:t>
      </w:r>
      <w:r w:rsidRPr="00431922">
        <w:rPr>
          <w:rFonts w:ascii="IPAPANNEW" w:hAnsi="IPAPANNEW" w:cs="Times New Roman"/>
        </w:rPr>
        <w:t>]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游西湖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苏辙</w:t>
      </w:r>
      <w:r w:rsidRPr="00431922">
        <w:rPr>
          <w:rFonts w:ascii="IPAPANNEW" w:hAnsi="IPAPANNEW" w:cs="Times New Roman"/>
          <w:vertAlign w:val="superscript"/>
        </w:rPr>
        <w:t>[</w:t>
      </w:r>
      <w:r w:rsidRPr="00431922">
        <w:rPr>
          <w:rFonts w:ascii="IPAPANNEW" w:hAnsi="IPAPANNEW" w:cs="Times New Roman"/>
          <w:vertAlign w:val="superscript"/>
        </w:rPr>
        <w:t>注</w:t>
      </w:r>
      <w:r w:rsidRPr="00431922">
        <w:rPr>
          <w:rFonts w:ascii="IPAPANNEW" w:hAnsi="IPAPANNEW" w:cs="Times New Roman"/>
          <w:vertAlign w:val="superscript"/>
        </w:rPr>
        <w:t>]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闭门不出十年久，湖上重游一梦回。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行过闾阎争问讯，忽逢鱼鸟亦惊猜。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可怜举目非吾党，谁与开尊共一杯。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归去无言掩屏卧，古人时向梦中来。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15" name="图片 15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16" name="图片 16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仿宋_GB2312" w:hAnsi="Times New Roman" w:cs="Times New Roman"/>
        </w:rPr>
        <w:t>苏辙：北宋宰相、文学家，晚年为避新旧党争之祸，辞退官职，筑室于颍昌，自号颍滨遗老。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本诗的颔联在表达技巧上有何特点</w:t>
      </w:r>
      <w:r>
        <w:rPr>
          <w:rFonts w:ascii="Times New Roman" w:hAnsi="Times New Roman" w:cs="Times New Roman"/>
        </w:rPr>
        <w:t>？</w:t>
      </w:r>
      <w:r w:rsidRPr="00431922">
        <w:rPr>
          <w:rFonts w:ascii="Times New Roman" w:hAnsi="Times New Roman" w:cs="Times New Roman"/>
        </w:rPr>
        <w:t>请简要赏析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颔联运用侧面烘托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通过描述市民和鱼鸟对他出游西湖的反应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从侧面突显出诗人多年深居简出的生活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运用拟人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对偶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写百姓问询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对以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鱼鸟惊猜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赋予鱼鸟人的性情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人已陌生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物亦惊猜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表意深刻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形象生动地写出了诗人远离尘世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深居简出的生活状态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哭刘司户蕡</w:t>
      </w:r>
      <w:r w:rsidRPr="00431922">
        <w:rPr>
          <w:rFonts w:eastAsia="隶书" w:hAnsi="宋体" w:cs="Times New Roman"/>
          <w:vertAlign w:val="superscript"/>
        </w:rPr>
        <w:t>①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李商隐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路有论冤谪，言</w:t>
      </w:r>
      <w:r w:rsidRPr="00431922">
        <w:rPr>
          <w:rFonts w:eastAsia="楷体_GB2312" w:hAnsi="宋体" w:cs="Times New Roman"/>
          <w:vertAlign w:val="superscript"/>
        </w:rPr>
        <w:t>②</w:t>
      </w:r>
      <w:r w:rsidRPr="00431922">
        <w:rPr>
          <w:rFonts w:ascii="Times New Roman" w:eastAsia="楷体_GB2312" w:hAnsi="Times New Roman" w:cs="Times New Roman"/>
        </w:rPr>
        <w:t>皆在中兴。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ind w:left="25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  </w:t>
      </w:r>
      <w:r>
        <w:rPr>
          <w:rFonts w:ascii="Times New Roman" w:eastAsia="楷体_GB2312" w:hAnsi="Times New Roman" w:cs="Times New Roman" w:hint="eastAsia"/>
        </w:rPr>
        <w:t xml:space="preserve"> </w:t>
      </w:r>
      <w:r w:rsidRPr="00431922">
        <w:rPr>
          <w:rFonts w:ascii="Times New Roman" w:eastAsia="楷体_GB2312" w:hAnsi="Times New Roman" w:cs="Times New Roman"/>
        </w:rPr>
        <w:t>空闻迁贾谊</w:t>
      </w:r>
      <w:r w:rsidRPr="00431922">
        <w:rPr>
          <w:rFonts w:eastAsia="楷体_GB2312" w:hAnsi="宋体" w:cs="Times New Roman"/>
          <w:vertAlign w:val="superscript"/>
        </w:rPr>
        <w:t>③</w:t>
      </w:r>
      <w:r w:rsidRPr="00431922">
        <w:rPr>
          <w:rFonts w:ascii="Times New Roman" w:eastAsia="楷体_GB2312" w:hAnsi="Times New Roman" w:cs="Times New Roman"/>
        </w:rPr>
        <w:t>，不待相孙弘</w:t>
      </w:r>
      <w:r w:rsidRPr="00431922">
        <w:rPr>
          <w:rFonts w:eastAsia="楷体_GB2312" w:hAnsi="宋体" w:cs="Times New Roman"/>
          <w:vertAlign w:val="superscript"/>
        </w:rPr>
        <w:t>④</w:t>
      </w:r>
      <w:r w:rsidRPr="00431922">
        <w:rPr>
          <w:rFonts w:ascii="Times New Roman" w:eastAsia="楷体_GB2312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ind w:left="25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  </w:t>
      </w:r>
      <w:r>
        <w:rPr>
          <w:rFonts w:ascii="Times New Roman" w:eastAsia="楷体_GB2312" w:hAnsi="Times New Roman" w:cs="Times New Roman" w:hint="eastAsia"/>
        </w:rPr>
        <w:t xml:space="preserve"> </w:t>
      </w:r>
      <w:r w:rsidRPr="00431922">
        <w:rPr>
          <w:rFonts w:ascii="Times New Roman" w:eastAsia="楷体_GB2312" w:hAnsi="Times New Roman" w:cs="Times New Roman"/>
        </w:rPr>
        <w:t>江阔惟回首，天高但抚膺。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ind w:left="25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  </w:t>
      </w:r>
      <w:r>
        <w:rPr>
          <w:rFonts w:ascii="Times New Roman" w:eastAsia="楷体_GB2312" w:hAnsi="Times New Roman" w:cs="Times New Roman" w:hint="eastAsia"/>
        </w:rPr>
        <w:t xml:space="preserve"> </w:t>
      </w:r>
      <w:r w:rsidRPr="00431922">
        <w:rPr>
          <w:rFonts w:ascii="Times New Roman" w:eastAsia="楷体_GB2312" w:hAnsi="Times New Roman" w:cs="Times New Roman"/>
        </w:rPr>
        <w:t>去年相送地，春雪满黄陵。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17" name="图片 17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18" name="图片 18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eastAsia="仿宋_GB2312" w:hAnsi="宋体" w:cs="Times New Roman"/>
        </w:rPr>
        <w:t>①</w:t>
      </w:r>
      <w:r w:rsidRPr="00431922">
        <w:rPr>
          <w:rFonts w:ascii="Times New Roman" w:eastAsia="仿宋_GB2312" w:hAnsi="Times New Roman" w:cs="Times New Roman"/>
        </w:rPr>
        <w:t>作者当时在长安，闻好友刘</w:t>
      </w:r>
      <w:r w:rsidRPr="00431922">
        <w:rPr>
          <w:rFonts w:hAnsi="宋体" w:cs="宋体" w:hint="eastAsia"/>
        </w:rPr>
        <w:t>蕡</w:t>
      </w:r>
      <w:r w:rsidRPr="00431922">
        <w:rPr>
          <w:rFonts w:ascii="仿宋_GB2312" w:eastAsia="仿宋_GB2312" w:hAnsi="仿宋_GB2312" w:cs="仿宋_GB2312" w:hint="eastAsia"/>
        </w:rPr>
        <w:t>客死异乡</w:t>
      </w:r>
      <w:r w:rsidRPr="00431922">
        <w:rPr>
          <w:rFonts w:ascii="Times New Roman" w:eastAsia="仿宋_GB2312" w:hAnsi="Times New Roman" w:cs="Times New Roman"/>
        </w:rPr>
        <w:t>，写下此诗。</w:t>
      </w:r>
      <w:r w:rsidRPr="00431922">
        <w:rPr>
          <w:rFonts w:eastAsia="仿宋_GB2312" w:hAnsi="宋体" w:cs="Times New Roman"/>
        </w:rPr>
        <w:t>②</w:t>
      </w:r>
      <w:r w:rsidRPr="00431922">
        <w:rPr>
          <w:rFonts w:ascii="Times New Roman" w:eastAsia="仿宋_GB2312" w:hAnsi="Times New Roman" w:cs="Times New Roman"/>
        </w:rPr>
        <w:t>言：指刘</w:t>
      </w:r>
      <w:r w:rsidRPr="00431922">
        <w:rPr>
          <w:rFonts w:hAnsi="宋体" w:cs="宋体" w:hint="eastAsia"/>
        </w:rPr>
        <w:t>蕡</w:t>
      </w:r>
      <w:r w:rsidRPr="00431922">
        <w:rPr>
          <w:rFonts w:ascii="仿宋_GB2312" w:eastAsia="仿宋_GB2312" w:hAnsi="仿宋_GB2312" w:cs="仿宋_GB2312" w:hint="eastAsia"/>
        </w:rPr>
        <w:t>应试所作的对策</w:t>
      </w:r>
      <w:r w:rsidRPr="00431922">
        <w:rPr>
          <w:rFonts w:ascii="Times New Roman" w:eastAsia="仿宋_GB2312" w:hAnsi="Times New Roman" w:cs="Times New Roman"/>
        </w:rPr>
        <w:t>。</w:t>
      </w:r>
      <w:r w:rsidRPr="00431922">
        <w:rPr>
          <w:rFonts w:eastAsia="仿宋_GB2312" w:hAnsi="宋体" w:cs="Times New Roman"/>
        </w:rPr>
        <w:t>③</w:t>
      </w:r>
      <w:r w:rsidRPr="00431922">
        <w:rPr>
          <w:rFonts w:ascii="Times New Roman" w:eastAsia="仿宋_GB2312" w:hAnsi="Times New Roman" w:cs="Times New Roman"/>
        </w:rPr>
        <w:t>迁：升迁。贾谊：贾谊曾被贬长沙，后汉文帝召他回京问政。</w:t>
      </w:r>
      <w:r w:rsidRPr="00431922">
        <w:rPr>
          <w:rFonts w:eastAsia="仿宋_GB2312" w:hAnsi="宋体" w:cs="Times New Roman"/>
        </w:rPr>
        <w:t>④</w:t>
      </w:r>
      <w:r w:rsidRPr="00431922">
        <w:rPr>
          <w:rFonts w:ascii="Times New Roman" w:eastAsia="仿宋_GB2312" w:hAnsi="Times New Roman" w:cs="Times New Roman"/>
        </w:rPr>
        <w:t>孙弘：即公孙弘，才学卓越，汉武帝时一度免归，后受重用，官至丞相。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比较分析这首诗的颈联与尾联不同的情感表达方式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①</w:t>
      </w:r>
      <w:r w:rsidRPr="00431922">
        <w:rPr>
          <w:rFonts w:ascii="Times New Roman" w:hAnsi="Times New Roman" w:cs="Times New Roman"/>
        </w:rPr>
        <w:t>颈联是直接描写自己的痛哭情状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遥隔大江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诗人只能频频回首南望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望空洒泪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天高难问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死不复生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诗人惟有捶胸痛哭</w:t>
      </w:r>
      <w:r>
        <w:rPr>
          <w:rFonts w:ascii="Times New Roman" w:hAnsi="Times New Roman" w:cs="Times New Roman"/>
        </w:rPr>
        <w:t>。</w:t>
      </w:r>
      <w:r w:rsidRPr="00431922">
        <w:rPr>
          <w:rFonts w:hAnsi="宋体" w:cs="Times New Roman"/>
        </w:rPr>
        <w:t>②</w:t>
      </w:r>
      <w:r w:rsidRPr="00431922">
        <w:rPr>
          <w:rFonts w:ascii="Times New Roman" w:hAnsi="Times New Roman" w:cs="Times New Roman"/>
        </w:rPr>
        <w:t>尾联是借景抒情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去年送别好友的地方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春寒料峭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大雪满地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阴冷的氛围烘托着诗人的悲凄心情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传达出对好友的无尽的追忆和哀思</w:t>
      </w:r>
      <w:r>
        <w:rPr>
          <w:rFonts w:ascii="Times New Roman" w:hAnsi="Times New Roman" w:cs="Times New Roman"/>
        </w:rPr>
        <w:t>。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24"/>
      </w:tblGrid>
      <w:tr w:rsidR="00103494" w:rsidTr="009339BE">
        <w:tc>
          <w:tcPr>
            <w:tcW w:w="8224" w:type="dxa"/>
            <w:shd w:val="clear" w:color="auto" w:fill="auto"/>
          </w:tcPr>
          <w:p w:rsidR="00AC7202" w:rsidRPr="009339BE" w:rsidRDefault="00190A49" w:rsidP="009339BE">
            <w:pPr>
              <w:pStyle w:val="11"/>
              <w:tabs>
                <w:tab w:val="left" w:pos="3402"/>
              </w:tabs>
              <w:snapToGrid w:val="0"/>
              <w:spacing w:line="360" w:lineRule="auto"/>
              <w:rPr>
                <w:rFonts w:ascii="Times New Roman" w:hAnsi="Times New Roman" w:cs="Times New Roman"/>
              </w:rPr>
            </w:pPr>
            <w:r w:rsidRPr="009339BE">
              <w:rPr>
                <w:rFonts w:ascii="Times New Roman" w:eastAsia="黑体" w:hAnsi="Times New Roman" w:cs="Times New Roman"/>
              </w:rPr>
              <w:lastRenderedPageBreak/>
              <w:t>特别提醒：</w:t>
            </w:r>
          </w:p>
          <w:p w:rsidR="00AC7202" w:rsidRPr="009339BE" w:rsidRDefault="00190A49" w:rsidP="009339BE">
            <w:pPr>
              <w:pStyle w:val="11"/>
              <w:tabs>
                <w:tab w:val="left" w:pos="3402"/>
              </w:tabs>
              <w:snapToGrid w:val="0"/>
              <w:spacing w:line="360" w:lineRule="auto"/>
              <w:rPr>
                <w:rFonts w:ascii="Times New Roman" w:hAnsi="Times New Roman" w:cs="Times New Roman"/>
              </w:rPr>
            </w:pPr>
            <w:r w:rsidRPr="009339BE">
              <w:rPr>
                <w:rFonts w:ascii="Times New Roman" w:hAnsi="Times New Roman" w:cs="Times New Roman"/>
              </w:rPr>
              <w:t>判断表达技巧要避免两个误区：</w:t>
            </w:r>
          </w:p>
          <w:p w:rsidR="00AC7202" w:rsidRPr="009339BE" w:rsidRDefault="00190A49" w:rsidP="009339BE">
            <w:pPr>
              <w:pStyle w:val="11"/>
              <w:tabs>
                <w:tab w:val="left" w:pos="3402"/>
              </w:tabs>
              <w:snapToGrid w:val="0"/>
              <w:spacing w:line="360" w:lineRule="auto"/>
              <w:rPr>
                <w:rFonts w:ascii="Times New Roman" w:hAnsi="Times New Roman" w:cs="Times New Roman"/>
              </w:rPr>
            </w:pPr>
            <w:r w:rsidRPr="009339BE">
              <w:rPr>
                <w:rFonts w:hAnsi="宋体" w:cs="Times New Roman"/>
              </w:rPr>
              <w:t>①</w:t>
            </w:r>
            <w:r w:rsidRPr="009339BE">
              <w:rPr>
                <w:rFonts w:ascii="Times New Roman" w:hAnsi="Times New Roman" w:cs="Times New Roman"/>
              </w:rPr>
              <w:t>先入为主。如只要看到句子材料中有景物，就判为借景抒情。其实，仔细品味一下材料，如虽写景，但景与情关系不一致，这时就要考虑为</w:t>
            </w:r>
            <w:r w:rsidRPr="009339BE">
              <w:rPr>
                <w:rFonts w:hAnsi="宋体" w:cs="Times New Roman"/>
              </w:rPr>
              <w:t>“</w:t>
            </w:r>
            <w:r w:rsidRPr="009339BE">
              <w:rPr>
                <w:rFonts w:ascii="Times New Roman" w:hAnsi="Times New Roman" w:cs="Times New Roman"/>
              </w:rPr>
              <w:t>反衬</w:t>
            </w:r>
            <w:r w:rsidRPr="009339BE">
              <w:rPr>
                <w:rFonts w:hAnsi="宋体" w:cs="Times New Roman"/>
              </w:rPr>
              <w:t>”</w:t>
            </w:r>
            <w:r w:rsidRPr="009339BE">
              <w:rPr>
                <w:rFonts w:ascii="Times New Roman" w:hAnsi="Times New Roman" w:cs="Times New Roman"/>
              </w:rPr>
              <w:t>或</w:t>
            </w:r>
            <w:r w:rsidRPr="009339BE">
              <w:rPr>
                <w:rFonts w:hAnsi="宋体" w:cs="Times New Roman"/>
              </w:rPr>
              <w:t>“</w:t>
            </w:r>
            <w:r w:rsidRPr="009339BE">
              <w:rPr>
                <w:rFonts w:ascii="Times New Roman" w:hAnsi="Times New Roman" w:cs="Times New Roman"/>
              </w:rPr>
              <w:t>乐景衬哀情</w:t>
            </w:r>
            <w:r w:rsidRPr="009339BE">
              <w:rPr>
                <w:rFonts w:hAnsi="宋体" w:cs="Times New Roman"/>
              </w:rPr>
              <w:t>”</w:t>
            </w:r>
            <w:r w:rsidRPr="009339BE">
              <w:rPr>
                <w:rFonts w:ascii="Times New Roman" w:hAnsi="Times New Roman" w:cs="Times New Roman"/>
              </w:rPr>
              <w:t>；如写了景，更写了人，则要从人物描写角度考虑。</w:t>
            </w:r>
          </w:p>
          <w:p w:rsidR="00AC7202" w:rsidRPr="009339BE" w:rsidRDefault="00190A49" w:rsidP="009339BE">
            <w:pPr>
              <w:pStyle w:val="11"/>
              <w:tabs>
                <w:tab w:val="left" w:pos="3402"/>
              </w:tabs>
              <w:snapToGrid w:val="0"/>
              <w:spacing w:line="360" w:lineRule="auto"/>
              <w:rPr>
                <w:rFonts w:ascii="Times New Roman" w:hAnsi="Times New Roman" w:cs="Times New Roman"/>
              </w:rPr>
            </w:pPr>
            <w:r w:rsidRPr="009339BE">
              <w:rPr>
                <w:rFonts w:hAnsi="宋体" w:cs="Times New Roman"/>
              </w:rPr>
              <w:t>②</w:t>
            </w:r>
            <w:r w:rsidRPr="009339BE">
              <w:rPr>
                <w:rFonts w:ascii="Times New Roman" w:hAnsi="Times New Roman" w:cs="Times New Roman"/>
              </w:rPr>
              <w:t>只见树木，不见森林。只考虑到材料中的只言片语，而不把整个材料合起来看，更不把材料放在全文中看。</w:t>
            </w:r>
          </w:p>
        </w:tc>
      </w:tr>
    </w:tbl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二、如何赏出效果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几乎所有的表达技巧赏析题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都要有对表达效果的分析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只有把表达效果分析到位了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才算真正地完成了赏析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才能真正地看出你的欣赏水平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那么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如何赏析效果</w:t>
      </w:r>
      <w:r>
        <w:rPr>
          <w:rFonts w:ascii="Times New Roman" w:hAnsi="Times New Roman" w:cs="Times New Roman"/>
        </w:rPr>
        <w:t>？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紧贴诗歌本身赏效果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紧贴表达目的赏效果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所有的表达技巧都是为表达目的服务的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表达技巧</w:t>
      </w:r>
      <w:r>
        <w:rPr>
          <w:rFonts w:ascii="Times New Roman" w:hAnsi="Times New Roman" w:cs="Times New Roman"/>
        </w:rPr>
        <w:t>＋</w:t>
      </w:r>
      <w:r w:rsidRPr="00431922">
        <w:rPr>
          <w:rFonts w:ascii="Times New Roman" w:hAnsi="Times New Roman" w:cs="Times New Roman"/>
        </w:rPr>
        <w:t>表达目的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就等于表达效果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在具体诗歌中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表达目的包括写景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状物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造境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写人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叙事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抒情等方面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所谓赏析表达效果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就是运用这种技巧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看它写出了什么样的景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使景物描写得如何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描绘了什么样的事物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使该物形象如何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营造出了什么样的意境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刻画了人物的什么形象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使人物形象如何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抒发了什么样的思想感情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使思想感情表达得如何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在众多目的中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抒情是根本目的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几乎任何技巧都与抒情有联系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几乎任何表达效果都少不了抒情目的的分析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而且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无论分析哪种目的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都不可笼统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应紧扣诗歌内容赏得具体细致深入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紧扣位置赏效果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效果就是作用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所赏析的语言片段在古诗中的位置不同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其作用甚至手法都有所不同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试以句子为例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如首句有点题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开篇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奠定基调之妙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中间句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主要指绝句的第三句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律诗的第三联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词的中间句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有转折文意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承上启下之用</w:t>
      </w:r>
      <w:r>
        <w:rPr>
          <w:rFonts w:ascii="Times New Roman" w:hAnsi="Times New Roman" w:cs="Times New Roman"/>
        </w:rPr>
        <w:t>；</w:t>
      </w:r>
      <w:r w:rsidRPr="00431922">
        <w:rPr>
          <w:rFonts w:ascii="Times New Roman" w:hAnsi="Times New Roman" w:cs="Times New Roman"/>
        </w:rPr>
        <w:t>尾句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或卒章显志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或另辟新境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或以景结情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当然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不是所有效果分析都要这样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但关注句子在诗歌中的位置进而关注其表达效果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是一个重要的思考角度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紧扣技巧本身赏效果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不同的表达技巧有着不同的表达效果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如比喻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拟人重在生动形象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借景抒情使情感抒发委婉含蓄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反衬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对比达到突出强调之效果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因此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赏析表达效果在紧扣诗歌本身的同时必须兼顾表达技巧的自身效果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而这部分效果多以术语出现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如生动逼真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自然贴切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新奇别致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耐人寻味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含蓄蕴藉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意境深远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别开生面等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且大多是固定的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虽说在使用这些术语时有贴标签之嫌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但必要的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标签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有时还是要贴的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eastAsia="黑体" w:hAnsi="Times New Roman" w:cs="Times New Roman"/>
        </w:rPr>
        <w:t>可以适当地套用一下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黑体" w:hAnsi="Times New Roman" w:cs="Times New Roman"/>
        </w:rPr>
        <w:t>效果套路</w:t>
      </w:r>
      <w:r w:rsidRPr="00431922">
        <w:rPr>
          <w:rFonts w:hAnsi="宋体" w:cs="Times New Roman"/>
        </w:rPr>
        <w:t>”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赏析表达效果本无什么答题套路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只要能把效果说准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说全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说清楚即可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有时适当地套用一下套路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能使表述更流畅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答案更规范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 xml:space="preserve"> </w:t>
      </w:r>
      <w:r w:rsidRPr="00431922">
        <w:rPr>
          <w:rFonts w:ascii="Times New Roman" w:hAnsi="Times New Roman" w:cs="Times New Roman"/>
        </w:rPr>
        <w:t>这个套路有两个要点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一是两种语言表述大致形</w:t>
      </w:r>
      <w:r w:rsidRPr="00431922">
        <w:rPr>
          <w:rFonts w:ascii="Times New Roman" w:hAnsi="Times New Roman" w:cs="Times New Roman"/>
        </w:rPr>
        <w:lastRenderedPageBreak/>
        <w:t>式</w:t>
      </w:r>
      <w:r>
        <w:rPr>
          <w:rFonts w:ascii="Times New Roman" w:hAnsi="Times New Roman" w:cs="Times New Roman"/>
        </w:rPr>
        <w:t>：</w:t>
      </w:r>
    </w:p>
    <w:p w:rsidR="00DD31BB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a.</w:t>
      </w:r>
      <w:r w:rsidRPr="00DD31BB">
        <w:rPr>
          <w:rFonts w:ascii="Times New Roman" w:hAnsi="Times New Roman" w:cs="Times New Roman"/>
          <w:u w:val="single"/>
        </w:rPr>
        <w:t xml:space="preserve"> </w:t>
      </w:r>
      <w:r w:rsidRPr="00431922">
        <w:rPr>
          <w:rFonts w:ascii="Times New Roman" w:hAnsi="Times New Roman" w:cs="Times New Roman"/>
          <w:u w:val="single"/>
        </w:rPr>
        <w:t>生动形象</w:t>
      </w:r>
      <w:r w:rsidRPr="00431922">
        <w:rPr>
          <w:rFonts w:ascii="Times New Roman" w:hAnsi="Times New Roman" w:cs="Times New Roman"/>
        </w:rPr>
        <w:t>地</w:t>
      </w:r>
      <w:r w:rsidRPr="00431922">
        <w:rPr>
          <w:rFonts w:ascii="Times New Roman" w:hAnsi="Times New Roman" w:cs="Times New Roman"/>
          <w:u w:val="single"/>
        </w:rPr>
        <w:t>描写出</w:t>
      </w:r>
      <w:r w:rsidRPr="00431922">
        <w:rPr>
          <w:rFonts w:hAnsi="宋体" w:cs="Times New Roman"/>
          <w:u w:val="single"/>
        </w:rPr>
        <w:t>……</w:t>
      </w:r>
      <w:r w:rsidRPr="00431922">
        <w:rPr>
          <w:rFonts w:ascii="Times New Roman" w:hAnsi="Times New Roman" w:cs="Times New Roman"/>
          <w:u w:val="single"/>
        </w:rPr>
        <w:t>景象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ind w:firstLine="210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技巧自身效果</w:t>
      </w:r>
      <w:r>
        <w:rPr>
          <w:rFonts w:ascii="Times New Roman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诗歌自身效果</w:t>
      </w:r>
    </w:p>
    <w:p w:rsidR="00DD31BB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b.</w:t>
      </w:r>
      <w:r w:rsidRPr="00431922">
        <w:rPr>
          <w:rFonts w:ascii="Times New Roman" w:hAnsi="Times New Roman" w:cs="Times New Roman"/>
          <w:u w:val="single"/>
        </w:rPr>
        <w:t>抒发了作者</w:t>
      </w:r>
      <w:r w:rsidRPr="00431922">
        <w:rPr>
          <w:rFonts w:hAnsi="宋体" w:cs="Times New Roman"/>
          <w:u w:val="single"/>
        </w:rPr>
        <w:t>……</w:t>
      </w:r>
      <w:r w:rsidRPr="00431922">
        <w:rPr>
          <w:rFonts w:ascii="Times New Roman" w:hAnsi="Times New Roman" w:cs="Times New Roman"/>
          <w:u w:val="single"/>
        </w:rPr>
        <w:t>的情感，使这种情感更加哀婉动人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ind w:firstLine="105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诗歌自身效果</w:t>
      </w:r>
      <w:r>
        <w:rPr>
          <w:rFonts w:ascii="Times New Roman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技巧自身效果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二是注意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效果术语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的精当使用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边练边悟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.</w:t>
      </w:r>
      <w:r>
        <w:rPr>
          <w:rFonts w:ascii="Times New Roman" w:eastAsia="楷体_GB2312" w:hAnsi="Times New Roman" w:cs="Times New Roman"/>
        </w:rPr>
        <w:t>(</w:t>
      </w:r>
      <w:r w:rsidRPr="00431922">
        <w:rPr>
          <w:rFonts w:ascii="Times New Roman" w:eastAsia="楷体_GB2312" w:hAnsi="Times New Roman" w:cs="Times New Roman"/>
        </w:rPr>
        <w:t>2015·</w:t>
      </w:r>
      <w:r w:rsidRPr="00431922">
        <w:rPr>
          <w:rFonts w:ascii="Times New Roman" w:eastAsia="楷体_GB2312" w:hAnsi="Times New Roman" w:cs="Times New Roman"/>
        </w:rPr>
        <w:t>四川</w:t>
      </w:r>
      <w:r>
        <w:rPr>
          <w:rFonts w:ascii="Times New Roman" w:eastAsia="楷体_GB2312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阅读下面这首唐诗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夏日游山家同夏少府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骆宾王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返照下层岑，物外狎招寻。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兰径薰幽</w:t>
      </w:r>
      <w:r w:rsidRPr="00431922">
        <w:rPr>
          <w:rFonts w:hAnsi="宋体" w:cs="宋体" w:hint="eastAsia"/>
        </w:rPr>
        <w:t>珮</w:t>
      </w:r>
      <w:r w:rsidRPr="00431922">
        <w:rPr>
          <w:rFonts w:ascii="Times New Roman" w:eastAsia="楷体_GB2312" w:hAnsi="Times New Roman" w:cs="Times New Roman"/>
        </w:rPr>
        <w:t>，槐庭落暗金。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谷静风声彻，山空月色深。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一遣樊笼累，唯馀松桂心。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请简要赏析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谷静风声彻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山空月色深</w:t>
      </w:r>
      <w:r w:rsidRPr="00431922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谷静风声彻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山空月色深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这两句用山谷的幽静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空旷衬托风声格外之响与月色分外之浓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视听兼具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动静结合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突出表现了山间空旷</w:t>
      </w:r>
      <w:r>
        <w:rPr>
          <w:rFonts w:ascii="Times New Roman" w:hAnsi="Times New Roman" w:cs="Times New Roman"/>
        </w:rPr>
        <w:t>、</w:t>
      </w:r>
      <w:r w:rsidRPr="00431922">
        <w:rPr>
          <w:rFonts w:ascii="Times New Roman" w:hAnsi="Times New Roman" w:cs="Times New Roman"/>
        </w:rPr>
        <w:t>静寂的美好景致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eastAsia="仿宋_GB2312" w:hAnsi="Times New Roman" w:cs="Times New Roman"/>
        </w:rPr>
        <w:t>本题考查鉴赏诗歌的表达技巧及意境。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谷静风声彻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一句，是从听觉的角度，以山谷之静衬托风声之响，是以静衬动。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eastAsia="仿宋_GB2312" w:hAnsi="Times New Roman" w:cs="Times New Roman"/>
        </w:rPr>
        <w:t>山空月色深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eastAsia="仿宋_GB2312" w:hAnsi="Times New Roman" w:cs="Times New Roman"/>
        </w:rPr>
        <w:t>一句，是从视觉的角度，用山的空旷来衬托月色之浓厚。这两句视听兼具，动静结合，突出了山间空旷、静</w:t>
      </w:r>
      <w:r w:rsidRPr="00431922">
        <w:rPr>
          <w:rFonts w:ascii="Times New Roman" w:eastAsia="仿宋_GB2312" w:hAnsi="Times New Roman" w:cs="Times New Roman"/>
        </w:rPr>
        <w:t>寂的特点。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.</w:t>
      </w:r>
      <w:r w:rsidRPr="00431922">
        <w:rPr>
          <w:rFonts w:ascii="Times New Roman" w:hAnsi="Times New Roman" w:cs="Times New Roman"/>
        </w:rPr>
        <w:t>阅读下面这首诗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然后回答问题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隶书" w:hAnsi="Times New Roman" w:cs="Times New Roman"/>
        </w:rPr>
      </w:pPr>
      <w:r w:rsidRPr="00431922">
        <w:rPr>
          <w:rFonts w:ascii="Times New Roman" w:eastAsia="隶书" w:hAnsi="Times New Roman" w:cs="Times New Roman"/>
        </w:rPr>
        <w:t>戏</w:t>
      </w:r>
      <w:r>
        <w:rPr>
          <w:rFonts w:ascii="Times New Roman" w:eastAsia="隶书" w:hAnsi="Times New Roman" w:cs="Times New Roman"/>
        </w:rPr>
        <w:t xml:space="preserve">　</w:t>
      </w:r>
      <w:r w:rsidRPr="00431922">
        <w:rPr>
          <w:rFonts w:ascii="Times New Roman" w:eastAsia="隶书" w:hAnsi="Times New Roman" w:cs="Times New Roman"/>
        </w:rPr>
        <w:t>题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吕思诚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 w:rsidRPr="00431922">
        <w:rPr>
          <w:rFonts w:ascii="Times New Roman" w:eastAsia="楷体_GB2312" w:hAnsi="Times New Roman" w:cs="Times New Roman"/>
        </w:rPr>
        <w:t>典</w:t>
      </w:r>
      <w:r w:rsidRPr="00431922">
        <w:rPr>
          <w:rFonts w:eastAsia="楷体_GB2312" w:hAnsi="宋体" w:cs="Times New Roman"/>
          <w:vertAlign w:val="superscript"/>
        </w:rPr>
        <w:t>①</w:t>
      </w:r>
      <w:r w:rsidRPr="00431922">
        <w:rPr>
          <w:rFonts w:ascii="Times New Roman" w:eastAsia="楷体_GB2312" w:hAnsi="Times New Roman" w:cs="Times New Roman"/>
        </w:rPr>
        <w:t>却春衫办早厨，老妻何必更踌蹰。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ind w:left="231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  </w:t>
      </w:r>
      <w:r w:rsidRPr="00431922">
        <w:rPr>
          <w:rFonts w:ascii="Times New Roman" w:eastAsia="楷体_GB2312" w:hAnsi="Times New Roman" w:cs="Times New Roman"/>
        </w:rPr>
        <w:t>瓶中有醋堪烧菜，囊里无钱莫买鱼。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ind w:left="231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  </w:t>
      </w:r>
      <w:r w:rsidRPr="00431922">
        <w:rPr>
          <w:rFonts w:ascii="Times New Roman" w:eastAsia="楷体_GB2312" w:hAnsi="Times New Roman" w:cs="Times New Roman"/>
        </w:rPr>
        <w:t>不敢妄为些子</w:t>
      </w:r>
      <w:r w:rsidRPr="00431922">
        <w:rPr>
          <w:rFonts w:eastAsia="楷体_GB2312" w:hAnsi="宋体" w:cs="Times New Roman"/>
          <w:vertAlign w:val="superscript"/>
        </w:rPr>
        <w:t>②</w:t>
      </w:r>
      <w:r w:rsidRPr="00431922">
        <w:rPr>
          <w:rFonts w:ascii="Times New Roman" w:eastAsia="楷体_GB2312" w:hAnsi="Times New Roman" w:cs="Times New Roman"/>
        </w:rPr>
        <w:t>事，只因曾读数行书。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ind w:left="231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 xml:space="preserve">  </w:t>
      </w:r>
      <w:r w:rsidRPr="00431922">
        <w:rPr>
          <w:rFonts w:ascii="Times New Roman" w:eastAsia="楷体_GB2312" w:hAnsi="Times New Roman" w:cs="Times New Roman"/>
        </w:rPr>
        <w:t>严霜烈日皆经过，次第春风到草庐。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34290" cy="103505"/>
            <wp:effectExtent l="0" t="0" r="3810" b="0"/>
            <wp:docPr id="19" name="图片 19" descr="\\0吕芳\f\源文件\大二轮\语文\全国\左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0吕芳\f\源文件\大二轮\语文\全国\左括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1922">
        <w:rPr>
          <w:rFonts w:ascii="Times New Roman" w:eastAsia="黑体" w:hAnsi="Times New Roman" w:cs="Times New Roman"/>
        </w:rPr>
        <w:t>注</w:t>
      </w:r>
      <w:r>
        <w:rPr>
          <w:rFonts w:ascii="Times New Roman" w:eastAsia="黑体" w:hAnsi="Times New Roman" w:cs="Times New Roman" w:hint="eastAsia"/>
          <w:noProof/>
        </w:rPr>
        <w:drawing>
          <wp:inline distT="0" distB="0" distL="0" distR="0">
            <wp:extent cx="26035" cy="103505"/>
            <wp:effectExtent l="0" t="0" r="0" b="0"/>
            <wp:docPr id="20" name="图片 20" descr="\\0吕芳\f\源文件\大二轮\语文\全国\右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0吕芳\f\源文件\大二轮\语文\全国\右括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eastAsia="仿宋_GB2312" w:hAnsi="宋体" w:cs="Times New Roman"/>
        </w:rPr>
        <w:t>①</w:t>
      </w:r>
      <w:r w:rsidRPr="00431922">
        <w:rPr>
          <w:rFonts w:ascii="Times New Roman" w:eastAsia="仿宋_GB2312" w:hAnsi="Times New Roman" w:cs="Times New Roman"/>
        </w:rPr>
        <w:t>典：典当。</w:t>
      </w:r>
      <w:r w:rsidRPr="00431922">
        <w:rPr>
          <w:rFonts w:eastAsia="仿宋_GB2312" w:hAnsi="宋体" w:cs="Times New Roman"/>
        </w:rPr>
        <w:t>②</w:t>
      </w:r>
      <w:r w:rsidRPr="00431922">
        <w:rPr>
          <w:rFonts w:ascii="Times New Roman" w:eastAsia="仿宋_GB2312" w:hAnsi="Times New Roman" w:cs="Times New Roman"/>
        </w:rPr>
        <w:t>些子：一些，某些。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赏析尾联的表现手法和表达效果</w:t>
      </w:r>
      <w:r>
        <w:rPr>
          <w:rFonts w:ascii="Times New Roman" w:hAnsi="Times New Roman" w:cs="Times New Roman"/>
        </w:rPr>
        <w:t>。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hAnsi="Times New Roman" w:cs="Times New Roman"/>
        </w:rPr>
        <w:t>答</w:t>
      </w:r>
      <w:r>
        <w:rPr>
          <w:rFonts w:ascii="Times New Roman" w:hAnsi="Times New Roman" w:cs="Times New Roman"/>
        </w:rPr>
        <w:t>：</w:t>
      </w:r>
      <w:r w:rsidRPr="00431922">
        <w:rPr>
          <w:rFonts w:ascii="Times New Roman" w:hAnsi="Times New Roman" w:cs="Times New Roman"/>
        </w:rPr>
        <w:t>________________________________________________________________________</w:t>
      </w:r>
    </w:p>
    <w:p w:rsidR="00431922" w:rsidRDefault="00190A49" w:rsidP="00DD31BB">
      <w:pPr>
        <w:pStyle w:val="11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431922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431922">
        <w:rPr>
          <w:rFonts w:ascii="Times New Roman" w:hAnsi="Times New Roman" w:cs="Times New Roman"/>
        </w:rPr>
        <w:t>尾联使用了象征</w:t>
      </w:r>
      <w:r>
        <w:rPr>
          <w:rFonts w:ascii="Times New Roman" w:hAnsi="Times New Roman" w:cs="Times New Roman"/>
        </w:rPr>
        <w:t>(</w:t>
      </w:r>
      <w:r w:rsidRPr="00431922">
        <w:rPr>
          <w:rFonts w:ascii="Times New Roman" w:hAnsi="Times New Roman" w:cs="Times New Roman"/>
        </w:rPr>
        <w:t>双关</w:t>
      </w:r>
      <w:r>
        <w:rPr>
          <w:rFonts w:ascii="Times New Roman" w:hAnsi="Times New Roman" w:cs="Times New Roman"/>
        </w:rPr>
        <w:t>)</w:t>
      </w:r>
      <w:r w:rsidRPr="00431922">
        <w:rPr>
          <w:rFonts w:ascii="Times New Roman" w:hAnsi="Times New Roman" w:cs="Times New Roman"/>
        </w:rPr>
        <w:t>手法</w:t>
      </w:r>
      <w:r>
        <w:rPr>
          <w:rFonts w:ascii="Times New Roman" w:hAnsi="Times New Roman" w:cs="Times New Roman"/>
        </w:rPr>
        <w:t>，</w:t>
      </w:r>
      <w:r w:rsidRPr="00431922">
        <w:rPr>
          <w:rFonts w:hAnsi="宋体" w:cs="Times New Roman"/>
        </w:rPr>
        <w:t>“</w:t>
      </w:r>
      <w:r w:rsidRPr="00431922">
        <w:rPr>
          <w:rFonts w:ascii="Times New Roman" w:hAnsi="Times New Roman" w:cs="Times New Roman"/>
        </w:rPr>
        <w:t>严霜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烈日</w:t>
      </w:r>
      <w:r w:rsidRPr="00431922">
        <w:rPr>
          <w:rFonts w:hAnsi="宋体" w:cs="Times New Roman"/>
        </w:rPr>
        <w:t>”“</w:t>
      </w:r>
      <w:r w:rsidRPr="00431922">
        <w:rPr>
          <w:rFonts w:ascii="Times New Roman" w:hAnsi="Times New Roman" w:cs="Times New Roman"/>
        </w:rPr>
        <w:t>春风</w:t>
      </w:r>
      <w:r w:rsidRPr="00431922">
        <w:rPr>
          <w:rFonts w:hAnsi="宋体" w:cs="Times New Roman"/>
        </w:rPr>
        <w:t>”</w:t>
      </w:r>
      <w:r w:rsidRPr="00431922">
        <w:rPr>
          <w:rFonts w:ascii="Times New Roman" w:hAnsi="Times New Roman" w:cs="Times New Roman"/>
        </w:rPr>
        <w:t>既实指自然环境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也象征作者的个人遭遇和所处的社会时代</w:t>
      </w:r>
      <w:r>
        <w:rPr>
          <w:rFonts w:ascii="Times New Roman" w:hAnsi="Times New Roman" w:cs="Times New Roman"/>
        </w:rPr>
        <w:t>。</w:t>
      </w:r>
      <w:r w:rsidRPr="00431922">
        <w:rPr>
          <w:rFonts w:ascii="Times New Roman" w:hAnsi="Times New Roman" w:cs="Times New Roman"/>
        </w:rPr>
        <w:t>这两句诗生动形象地表达了作者对艰难生活的淡然</w:t>
      </w:r>
      <w:r>
        <w:rPr>
          <w:rFonts w:ascii="Times New Roman" w:hAnsi="Times New Roman" w:cs="Times New Roman"/>
        </w:rPr>
        <w:t>，</w:t>
      </w:r>
      <w:r w:rsidRPr="00431922">
        <w:rPr>
          <w:rFonts w:ascii="Times New Roman" w:hAnsi="Times New Roman" w:cs="Times New Roman"/>
        </w:rPr>
        <w:t>对严酷社会的蔑视和积极乐观的人生态度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400040" cy="461645"/>
            <wp:effectExtent l="0" t="0" r="0" b="0"/>
            <wp:docPr id="21" name="图片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6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5400040" cy="294640"/>
            <wp:effectExtent l="0" t="0" r="0" b="0"/>
            <wp:docPr id="22" name="图片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31922" w:rsidSect="00F9562D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pgSz w:w="11906" w:h="16838"/>
      <w:pgMar w:top="1440" w:right="1701" w:bottom="1440" w:left="1701" w:header="851" w:footer="992" w:gutter="0"/>
      <w:pgNumType w:fmt="numberInDash" w:chapSep="em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190A49">
      <w:r>
        <w:separator/>
      </w:r>
    </w:p>
  </w:endnote>
  <w:endnote w:type="continuationSeparator" w:id="0">
    <w:p w:rsidR="00000000" w:rsidRDefault="00190A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IPAPANNEW">
    <w:altName w:val="Segoe UI"/>
    <w:charset w:val="00"/>
    <w:family w:val="auto"/>
    <w:pitch w:val="variable"/>
    <w:sig w:usb0="00000001" w:usb1="00000001" w:usb2="00000021" w:usb3="00000000" w:csb0="00000197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2E29" w:rsidRDefault="00190A49" w:rsidP="00842E29">
    <w:pPr>
      <w:pStyle w:val="a4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842E29" w:rsidRDefault="00190A49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7E62" w:rsidRDefault="00190A49" w:rsidP="006A7E62">
    <w:pPr>
      <w:pStyle w:val="a4"/>
      <w:framePr w:wrap="around" w:vAnchor="text" w:hAnchor="page" w:x="5791" w:y="138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- 10 -</w:t>
    </w:r>
    <w:r>
      <w:rPr>
        <w:rStyle w:val="aa"/>
      </w:rPr>
      <w:fldChar w:fldCharType="end"/>
    </w:r>
  </w:p>
  <w:p w:rsidR="006A7E62" w:rsidRPr="00842E29" w:rsidRDefault="00190A49" w:rsidP="006A7E62">
    <w:pPr>
      <w:pStyle w:val="a4"/>
      <w:pBdr>
        <w:top w:val="single" w:sz="4" w:space="1" w:color="auto"/>
      </w:pBdr>
      <w:tabs>
        <w:tab w:val="clear" w:pos="8306"/>
        <w:tab w:val="right" w:pos="8505"/>
      </w:tabs>
      <w:rPr>
        <w:szCs w:val="21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1" type="#_x0000_t75" style="position:absolute;margin-left:325.5pt;margin-top:-226.85pt;width:86.25pt;height:27.75pt;z-index:251659264">
          <v:imagedata r:id="rId1" o:title="未标题-3" blacklevel="24248f"/>
        </v:shape>
      </w:pict>
    </w:r>
    <w:hyperlink r:id="rId2" w:history="1">
      <w:r w:rsidRPr="00842E29">
        <w:rPr>
          <w:rStyle w:val="a6"/>
          <w:rFonts w:ascii="宋体" w:hAnsi="宋体" w:hint="eastAsia"/>
          <w:u w:val="none"/>
        </w:rPr>
        <w:t>www.ks5u.com</w:t>
      </w:r>
    </w:hyperlink>
    <w:r w:rsidRPr="00842E29">
      <w:rPr>
        <w:rFonts w:ascii="宋体" w:hAnsi="宋体" w:hint="eastAsia"/>
        <w:color w:val="242424"/>
      </w:rPr>
      <w:t xml:space="preserve"> </w:t>
    </w:r>
    <w:r>
      <w:rPr>
        <w:rFonts w:ascii="宋体" w:hAnsi="宋体" w:hint="eastAsia"/>
        <w:color w:val="242424"/>
      </w:rPr>
      <w:t xml:space="preserve">             </w:t>
    </w:r>
    <w:r>
      <w:rPr>
        <w:rFonts w:ascii="宋体" w:hAnsi="宋体" w:hint="eastAsia"/>
        <w:b/>
        <w:color w:val="808080"/>
      </w:rPr>
      <w:t xml:space="preserve">               </w:t>
    </w:r>
    <w:r w:rsidRPr="00842E29">
      <w:rPr>
        <w:rFonts w:ascii="宋体" w:hAnsi="宋体" w:hint="eastAsia"/>
        <w:color w:val="808080"/>
      </w:rPr>
      <w:t xml:space="preserve">     </w:t>
    </w:r>
    <w:r>
      <w:rPr>
        <w:rFonts w:ascii="宋体" w:hAnsi="宋体" w:hint="eastAsia"/>
        <w:b/>
        <w:color w:val="808080"/>
      </w:rPr>
      <w:t xml:space="preserve">     </w:t>
    </w:r>
    <w:r w:rsidRPr="00654CF1">
      <w:rPr>
        <w:rFonts w:ascii="宋体" w:hAnsi="宋体" w:hint="eastAsia"/>
        <w:b/>
        <w:color w:val="808080"/>
      </w:rPr>
      <w:t xml:space="preserve"> </w:t>
    </w:r>
    <w:r>
      <w:rPr>
        <w:rFonts w:ascii="宋体" w:hAnsi="宋体" w:hint="eastAsia"/>
        <w:b/>
        <w:color w:val="808080"/>
      </w:rPr>
      <w:t xml:space="preserve">                      </w:t>
    </w:r>
    <w:r w:rsidRPr="00876ABE">
      <w:rPr>
        <w:rFonts w:hint="eastAsia"/>
        <w:color w:val="0000FF"/>
      </w:rPr>
      <w:t>版权所有</w:t>
    </w:r>
    <w:r w:rsidRPr="00876ABE">
      <w:rPr>
        <w:color w:val="0000FF"/>
      </w:rPr>
      <w:t>@</w:t>
    </w:r>
    <w:r>
      <w:rPr>
        <w:rFonts w:hint="eastAsia"/>
        <w:color w:val="0000FF"/>
      </w:rPr>
      <w:t>高考资源</w:t>
    </w:r>
    <w:r w:rsidRPr="00876ABE">
      <w:rPr>
        <w:rFonts w:hint="eastAsia"/>
        <w:color w:val="0000FF"/>
      </w:rPr>
      <w:t>网</w:t>
    </w:r>
  </w:p>
  <w:p w:rsidR="006A0099" w:rsidRPr="006A7E62" w:rsidRDefault="00190A49" w:rsidP="00F9562D">
    <w:pPr>
      <w:pStyle w:val="a4"/>
      <w:pBdr>
        <w:top w:val="single" w:sz="4" w:space="1" w:color="auto"/>
      </w:pBdr>
      <w:tabs>
        <w:tab w:val="clear" w:pos="8306"/>
        <w:tab w:val="right" w:pos="8505"/>
      </w:tabs>
      <w:rPr>
        <w:szCs w:val="21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190A49">
      <w:r>
        <w:separator/>
      </w:r>
    </w:p>
  </w:footnote>
  <w:footnote w:type="continuationSeparator" w:id="0">
    <w:p w:rsidR="00000000" w:rsidRDefault="00190A4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8C" w:rsidRDefault="00190A49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92407" o:spid="_x0000_s2049" type="#_x0000_t75" style="position:absolute;left:0;text-align:left;margin-left:0;margin-top:0;width:415.1pt;height:49.7pt;z-index:-251655168;mso-position-horizontal:center;mso-position-horizontal-relative:margin;mso-position-vertical:center;mso-position-vertical-relative:margin" o:allowincell="f">
          <v:imagedata r:id="rId1" o:title="head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8C" w:rsidRPr="00842E29" w:rsidRDefault="00190A49" w:rsidP="00842E29">
    <w:pPr>
      <w:pStyle w:val="a3"/>
      <w:rPr>
        <w:szCs w:val="36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left:0;text-align:left;margin-left:178.5pt;margin-top:-9.55pt;width:60pt;height:19.3pt;z-index:251658240">
          <v:imagedata r:id="rId1" o:title="未标题-3"/>
        </v:shape>
      </w:pict>
    </w:r>
    <w:r>
      <w:rPr>
        <w:rFonts w:hint="eastAsia"/>
        <w:szCs w:val="36"/>
      </w:rPr>
      <w:t>高考资源网（</w:t>
    </w:r>
    <w:r w:rsidRPr="00F9562D">
      <w:rPr>
        <w:rFonts w:ascii="宋体" w:hAnsi="宋体" w:hint="eastAsia"/>
        <w:szCs w:val="36"/>
      </w:rPr>
      <w:t>ks5u.com</w:t>
    </w:r>
    <w:r>
      <w:rPr>
        <w:rFonts w:hint="eastAsia"/>
        <w:szCs w:val="36"/>
      </w:rPr>
      <w:t>）</w:t>
    </w:r>
    <w:r>
      <w:rPr>
        <w:rFonts w:hint="eastAsia"/>
        <w:szCs w:val="36"/>
      </w:rPr>
      <w:t xml:space="preserve">       </w:t>
    </w:r>
    <w:r>
      <w:rPr>
        <w:rFonts w:hint="eastAsia"/>
        <w:szCs w:val="36"/>
      </w:rPr>
      <w:t xml:space="preserve">  </w:t>
    </w:r>
    <w:r>
      <w:rPr>
        <w:rFonts w:hint="eastAsia"/>
        <w:szCs w:val="36"/>
      </w:rPr>
      <w:t xml:space="preserve">                                             </w:t>
    </w:r>
    <w:r>
      <w:rPr>
        <w:rFonts w:hint="eastAsia"/>
        <w:szCs w:val="36"/>
      </w:rPr>
      <w:t xml:space="preserve"> </w:t>
    </w:r>
    <w:r>
      <w:rPr>
        <w:rFonts w:hint="eastAsia"/>
        <w:szCs w:val="36"/>
      </w:rPr>
      <w:t>您身边的高考专家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B8C" w:rsidRDefault="00190A49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92406" o:spid="_x0000_s2052" type="#_x0000_t75" style="position:absolute;left:0;text-align:left;margin-left:0;margin-top:0;width:415.1pt;height:49.7pt;z-index:-251656192;mso-position-horizontal:center;mso-position-horizontal-relative:margin;mso-position-vertical:center;mso-position-vertical-relative:margin" o:allowincell="f">
          <v:imagedata r:id="rId1" o:title="head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91763"/>
    <w:multiLevelType w:val="hybridMultilevel"/>
    <w:tmpl w:val="CE089648"/>
    <w:lvl w:ilvl="0" w:tplc="1F2636FC">
      <w:start w:val="1"/>
      <w:numFmt w:val="upperLetter"/>
      <w:lvlText w:val="(%1)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C5943374" w:tentative="1">
      <w:start w:val="1"/>
      <w:numFmt w:val="lowerLetter"/>
      <w:lvlText w:val="%2)"/>
      <w:lvlJc w:val="left"/>
      <w:pPr>
        <w:tabs>
          <w:tab w:val="num" w:pos="960"/>
        </w:tabs>
        <w:ind w:left="960" w:hanging="420"/>
      </w:pPr>
    </w:lvl>
    <w:lvl w:ilvl="2" w:tplc="5ECC1CFA" w:tentative="1">
      <w:start w:val="1"/>
      <w:numFmt w:val="lowerRoman"/>
      <w:lvlText w:val="%3."/>
      <w:lvlJc w:val="right"/>
      <w:pPr>
        <w:tabs>
          <w:tab w:val="num" w:pos="1380"/>
        </w:tabs>
        <w:ind w:left="1380" w:hanging="420"/>
      </w:pPr>
    </w:lvl>
    <w:lvl w:ilvl="3" w:tplc="2C74E4D8" w:tentative="1">
      <w:start w:val="1"/>
      <w:numFmt w:val="decimal"/>
      <w:lvlText w:val="%4."/>
      <w:lvlJc w:val="left"/>
      <w:pPr>
        <w:tabs>
          <w:tab w:val="num" w:pos="1800"/>
        </w:tabs>
        <w:ind w:left="1800" w:hanging="420"/>
      </w:pPr>
    </w:lvl>
    <w:lvl w:ilvl="4" w:tplc="EB92E528" w:tentative="1">
      <w:start w:val="1"/>
      <w:numFmt w:val="lowerLetter"/>
      <w:lvlText w:val="%5)"/>
      <w:lvlJc w:val="left"/>
      <w:pPr>
        <w:tabs>
          <w:tab w:val="num" w:pos="2220"/>
        </w:tabs>
        <w:ind w:left="2220" w:hanging="420"/>
      </w:pPr>
    </w:lvl>
    <w:lvl w:ilvl="5" w:tplc="E264927C" w:tentative="1">
      <w:start w:val="1"/>
      <w:numFmt w:val="lowerRoman"/>
      <w:lvlText w:val="%6."/>
      <w:lvlJc w:val="right"/>
      <w:pPr>
        <w:tabs>
          <w:tab w:val="num" w:pos="2640"/>
        </w:tabs>
        <w:ind w:left="2640" w:hanging="420"/>
      </w:pPr>
    </w:lvl>
    <w:lvl w:ilvl="6" w:tplc="049041FC" w:tentative="1">
      <w:start w:val="1"/>
      <w:numFmt w:val="decimal"/>
      <w:lvlText w:val="%7."/>
      <w:lvlJc w:val="left"/>
      <w:pPr>
        <w:tabs>
          <w:tab w:val="num" w:pos="3060"/>
        </w:tabs>
        <w:ind w:left="3060" w:hanging="420"/>
      </w:pPr>
    </w:lvl>
    <w:lvl w:ilvl="7" w:tplc="BA76F5B8" w:tentative="1">
      <w:start w:val="1"/>
      <w:numFmt w:val="lowerLetter"/>
      <w:lvlText w:val="%8)"/>
      <w:lvlJc w:val="left"/>
      <w:pPr>
        <w:tabs>
          <w:tab w:val="num" w:pos="3480"/>
        </w:tabs>
        <w:ind w:left="3480" w:hanging="420"/>
      </w:pPr>
    </w:lvl>
    <w:lvl w:ilvl="8" w:tplc="47AAD9BA" w:tentative="1">
      <w:start w:val="1"/>
      <w:numFmt w:val="lowerRoman"/>
      <w:lvlText w:val="%9."/>
      <w:lvlJc w:val="right"/>
      <w:pPr>
        <w:tabs>
          <w:tab w:val="num" w:pos="3900"/>
        </w:tabs>
        <w:ind w:left="3900" w:hanging="420"/>
      </w:pPr>
    </w:lvl>
  </w:abstractNum>
  <w:abstractNum w:abstractNumId="1">
    <w:nsid w:val="0ACC57BD"/>
    <w:multiLevelType w:val="hybridMultilevel"/>
    <w:tmpl w:val="78D858B4"/>
    <w:lvl w:ilvl="0" w:tplc="BDB41D24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62D05294" w:tentative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 w:tplc="8C169B1C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1FBCF14E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BFE8D9D2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C8260F76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62388582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48043A20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42AE848E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">
    <w:nsid w:val="0B294A21"/>
    <w:multiLevelType w:val="hybridMultilevel"/>
    <w:tmpl w:val="8FDC4FFC"/>
    <w:lvl w:ilvl="0" w:tplc="9F82E8D4">
      <w:start w:val="1"/>
      <w:numFmt w:val="upperRoman"/>
      <w:lvlText w:val="（%1）"/>
      <w:lvlJc w:val="left"/>
      <w:pPr>
        <w:tabs>
          <w:tab w:val="num" w:pos="900"/>
        </w:tabs>
        <w:ind w:left="900" w:hanging="720"/>
      </w:pPr>
      <w:rPr>
        <w:rFonts w:ascii="Times New Roman" w:eastAsia="Times New Roman" w:hAnsi="Times New Roman" w:cs="Times New Roman"/>
      </w:rPr>
    </w:lvl>
    <w:lvl w:ilvl="1" w:tplc="C8DE8764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71E83A10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152FFC8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696A8320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CE46D664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3FFAC80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6890BC3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EBA6E43E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11214B13"/>
    <w:multiLevelType w:val="hybridMultilevel"/>
    <w:tmpl w:val="0DD86D1C"/>
    <w:lvl w:ilvl="0" w:tplc="9DA8BD84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2E948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1AE8AFC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40823C1E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C4B02ADA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560C7EC4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B330DDA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1D98A228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702CB394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">
    <w:nsid w:val="182D3196"/>
    <w:multiLevelType w:val="hybridMultilevel"/>
    <w:tmpl w:val="EA9297AC"/>
    <w:lvl w:ilvl="0" w:tplc="3B6ADACC">
      <w:start w:val="1"/>
      <w:numFmt w:val="upperLetter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7B90A3F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41F8124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4F54DDC0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95A08CEC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D5D021AE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8DEC3BDA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A7EEF4E4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51F22B0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248D7990"/>
    <w:multiLevelType w:val="hybridMultilevel"/>
    <w:tmpl w:val="7A5A62B0"/>
    <w:lvl w:ilvl="0" w:tplc="65526348">
      <w:start w:val="1"/>
      <w:numFmt w:val="upperLetter"/>
      <w:lvlText w:val="(%1)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3042BCC4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401AA62A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2260073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08EC130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752105C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1CF6600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716CC020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14C2C3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>
    <w:nsid w:val="2FF349DF"/>
    <w:multiLevelType w:val="hybridMultilevel"/>
    <w:tmpl w:val="77D45FE4"/>
    <w:lvl w:ilvl="0" w:tplc="D9623316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45A2ABD4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500E779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21B2F14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89643B48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ABDA5EB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E5D487F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AA4CC862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EC180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7">
    <w:nsid w:val="30630628"/>
    <w:multiLevelType w:val="hybridMultilevel"/>
    <w:tmpl w:val="32AEB704"/>
    <w:lvl w:ilvl="0" w:tplc="E2046FE8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8F366C1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9C9EC7A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09A57BA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E640E690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C4B266A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BF72EDA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9DEAA52A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B5262B4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8">
    <w:nsid w:val="33DE1407"/>
    <w:multiLevelType w:val="hybridMultilevel"/>
    <w:tmpl w:val="B79A1D58"/>
    <w:lvl w:ilvl="0" w:tplc="EDF46BC8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37B0DA34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BD144C7A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7418393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5D40C50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2858277C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4814B7E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97004E3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A8F2E1FC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9">
    <w:nsid w:val="3BFD0A82"/>
    <w:multiLevelType w:val="singleLevel"/>
    <w:tmpl w:val="B53061FE"/>
    <w:lvl w:ilvl="0">
      <w:start w:val="1"/>
      <w:numFmt w:val="decimalEnclosedCircle"/>
      <w:lvlText w:val="%1"/>
      <w:lvlJc w:val="left"/>
      <w:pPr>
        <w:tabs>
          <w:tab w:val="num" w:pos="630"/>
        </w:tabs>
        <w:ind w:left="630" w:hanging="210"/>
      </w:pPr>
      <w:rPr>
        <w:rFonts w:hint="eastAsia"/>
      </w:rPr>
    </w:lvl>
  </w:abstractNum>
  <w:abstractNum w:abstractNumId="10">
    <w:nsid w:val="443A3856"/>
    <w:multiLevelType w:val="hybridMultilevel"/>
    <w:tmpl w:val="869816DC"/>
    <w:lvl w:ilvl="0" w:tplc="EB3C0FDE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3E2CA35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11C4074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7AA818C2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1C544320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B4E2DF9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293C65F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18606568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C9D458A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1">
    <w:nsid w:val="44AA6C9A"/>
    <w:multiLevelType w:val="hybridMultilevel"/>
    <w:tmpl w:val="9FCE0F18"/>
    <w:lvl w:ilvl="0" w:tplc="8316473C">
      <w:start w:val="15"/>
      <w:numFmt w:val="decimal"/>
      <w:lvlText w:val="%1．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1F9E31E4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554CC59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8F4E46C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73C25BFA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D8EC7B3E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6FD6F8D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361ACA4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3A36B9B2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>
    <w:nsid w:val="453A72C4"/>
    <w:multiLevelType w:val="hybridMultilevel"/>
    <w:tmpl w:val="20C6C22A"/>
    <w:lvl w:ilvl="0" w:tplc="286AE42C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1E560F16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2C16A414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1DEE9D10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D73CAC7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D3D2DC5E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A8F68944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622CC81A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6CAC5B0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47F376BB"/>
    <w:multiLevelType w:val="hybridMultilevel"/>
    <w:tmpl w:val="3796F702"/>
    <w:lvl w:ilvl="0" w:tplc="882EEEB2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B4EEA600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59273F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6C7C5120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95E860F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A178047A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1055E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2766DDF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8C1EED9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49057F12"/>
    <w:multiLevelType w:val="hybridMultilevel"/>
    <w:tmpl w:val="5CE08C02"/>
    <w:lvl w:ilvl="0" w:tplc="42FC378A">
      <w:start w:val="15"/>
      <w:numFmt w:val="decimal"/>
      <w:lvlText w:val="(%1)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 w:tplc="0CF2F766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A87C429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C85CE7BE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13D63DAE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A21A720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E8082E1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99921E1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92BE2382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>
    <w:nsid w:val="51881019"/>
    <w:multiLevelType w:val="hybridMultilevel"/>
    <w:tmpl w:val="7F1E2B26"/>
    <w:lvl w:ilvl="0" w:tplc="576E9502">
      <w:start w:val="1"/>
      <w:numFmt w:val="japaneseCounting"/>
      <w:lvlText w:val="%1、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 w:tplc="D9A651E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E7E6E84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63FE8AEA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D61C923A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6226BCD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6096B31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107A6F8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D1625AF2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6">
    <w:nsid w:val="5AB3559A"/>
    <w:multiLevelType w:val="hybridMultilevel"/>
    <w:tmpl w:val="45206BAE"/>
    <w:lvl w:ilvl="0" w:tplc="AD6C9E4C">
      <w:start w:val="2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49942FE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38D009C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5A3897A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4D727D0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43600A8A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D3D8B6EA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B5B46FE4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1DBC3C1C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7">
    <w:nsid w:val="620C43B8"/>
    <w:multiLevelType w:val="hybridMultilevel"/>
    <w:tmpl w:val="B7E2D9D4"/>
    <w:lvl w:ilvl="0" w:tplc="8D5A416C">
      <w:start w:val="1"/>
      <w:numFmt w:val="upperRoman"/>
      <w:lvlText w:val="（%1）"/>
      <w:lvlJc w:val="left"/>
      <w:pPr>
        <w:tabs>
          <w:tab w:val="num" w:pos="720"/>
        </w:tabs>
        <w:ind w:left="720" w:hanging="720"/>
      </w:pPr>
      <w:rPr>
        <w:rFonts w:ascii="Times New Roman" w:eastAsia="Times New Roman" w:hAnsi="Times New Roman" w:cs="Times New Roman"/>
      </w:rPr>
    </w:lvl>
    <w:lvl w:ilvl="1" w:tplc="327ACE7C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B2A09A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E370D872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2586EEBC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2D381AD2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6AE069C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D6D8D39C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B2B2C3DC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>
    <w:nsid w:val="632965C6"/>
    <w:multiLevelType w:val="hybridMultilevel"/>
    <w:tmpl w:val="A252C6A4"/>
    <w:lvl w:ilvl="0" w:tplc="0E3A2F02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D598E296">
      <w:start w:val="1"/>
      <w:numFmt w:val="decimal"/>
      <w:lvlText w:val="（%2）"/>
      <w:lvlJc w:val="left"/>
      <w:pPr>
        <w:tabs>
          <w:tab w:val="num" w:pos="1140"/>
        </w:tabs>
        <w:ind w:left="1140" w:hanging="720"/>
      </w:pPr>
      <w:rPr>
        <w:rFonts w:hint="default"/>
      </w:rPr>
    </w:lvl>
    <w:lvl w:ilvl="2" w:tplc="20FCE6D8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9B08323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8D300848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B20076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5B4CF8FA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1DDC02B0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5442FE3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>
    <w:nsid w:val="638D51E0"/>
    <w:multiLevelType w:val="hybridMultilevel"/>
    <w:tmpl w:val="DD50C8AE"/>
    <w:lvl w:ilvl="0" w:tplc="1E68FD16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D380850E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110735A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A4BC7234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91ECA1D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8ED876E0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3868DF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9FE21904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C76885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>
    <w:nsid w:val="74FA61DC"/>
    <w:multiLevelType w:val="hybridMultilevel"/>
    <w:tmpl w:val="60D66676"/>
    <w:lvl w:ilvl="0" w:tplc="984E86EA">
      <w:start w:val="1"/>
      <w:numFmt w:val="japaneseCounting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23028DD2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50F08ED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A0FC567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7924DEF2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7EF4EC0C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EECC77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C0668412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4640738A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1">
    <w:nsid w:val="7B996056"/>
    <w:multiLevelType w:val="hybridMultilevel"/>
    <w:tmpl w:val="927ADC0E"/>
    <w:lvl w:ilvl="0" w:tplc="619E7204">
      <w:start w:val="2"/>
      <w:numFmt w:val="decimalEnclosedCircle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723E3B5E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D60E749E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2F7C056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90465B5E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9FC83864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AE54559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EBE8210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1DC8E140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3"/>
  </w:num>
  <w:num w:numId="2">
    <w:abstractNumId w:val="11"/>
  </w:num>
  <w:num w:numId="3">
    <w:abstractNumId w:val="19"/>
  </w:num>
  <w:num w:numId="4">
    <w:abstractNumId w:val="7"/>
  </w:num>
  <w:num w:numId="5">
    <w:abstractNumId w:val="16"/>
  </w:num>
  <w:num w:numId="6">
    <w:abstractNumId w:val="8"/>
  </w:num>
  <w:num w:numId="7">
    <w:abstractNumId w:val="4"/>
  </w:num>
  <w:num w:numId="8">
    <w:abstractNumId w:val="13"/>
  </w:num>
  <w:num w:numId="9">
    <w:abstractNumId w:val="12"/>
  </w:num>
  <w:num w:numId="10">
    <w:abstractNumId w:val="5"/>
  </w:num>
  <w:num w:numId="11">
    <w:abstractNumId w:val="0"/>
  </w:num>
  <w:num w:numId="12">
    <w:abstractNumId w:val="21"/>
  </w:num>
  <w:num w:numId="13">
    <w:abstractNumId w:val="9"/>
  </w:num>
  <w:num w:numId="14">
    <w:abstractNumId w:val="2"/>
  </w:num>
  <w:num w:numId="15">
    <w:abstractNumId w:val="17"/>
  </w:num>
  <w:num w:numId="16">
    <w:abstractNumId w:val="10"/>
  </w:num>
  <w:num w:numId="17">
    <w:abstractNumId w:val="18"/>
  </w:num>
  <w:num w:numId="18">
    <w:abstractNumId w:val="14"/>
  </w:num>
  <w:num w:numId="19">
    <w:abstractNumId w:val="20"/>
  </w:num>
  <w:num w:numId="20">
    <w:abstractNumId w:val="15"/>
  </w:num>
  <w:num w:numId="21">
    <w:abstractNumId w:val="6"/>
  </w:num>
  <w:num w:numId="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00"/>
  <w:bordersDoNotSurroundHeader/>
  <w:bordersDoNotSurroundFooter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103494"/>
    <w:rsid w:val="00103494"/>
    <w:rsid w:val="00190A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2A2B8C"/>
    <w:pPr>
      <w:keepNext/>
      <w:keepLines/>
      <w:widowControl/>
      <w:spacing w:before="480" w:line="276" w:lineRule="auto"/>
      <w:jc w:val="left"/>
      <w:outlineLvl w:val="0"/>
    </w:pPr>
    <w:rPr>
      <w:rFonts w:ascii="Cambria" w:hAnsi="Cambria"/>
      <w:b/>
      <w:bCs/>
      <w:color w:val="365F91"/>
      <w:kern w:val="0"/>
      <w:sz w:val="28"/>
      <w:szCs w:val="28"/>
    </w:rPr>
  </w:style>
  <w:style w:type="paragraph" w:styleId="2">
    <w:name w:val="heading 2"/>
    <w:basedOn w:val="10"/>
    <w:next w:val="10"/>
    <w:qFormat/>
    <w:rsid w:val="00431922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A28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A280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A28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A280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A2B8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A2B8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A2B8C"/>
    <w:rPr>
      <w:rFonts w:ascii="Cambria" w:eastAsia="宋体" w:hAnsi="Cambria" w:cs="Times New Roman"/>
      <w:b/>
      <w:bCs/>
      <w:color w:val="365F91"/>
      <w:kern w:val="0"/>
      <w:sz w:val="28"/>
      <w:szCs w:val="28"/>
    </w:rPr>
  </w:style>
  <w:style w:type="character" w:styleId="a6">
    <w:name w:val="Hyperlink"/>
    <w:basedOn w:val="a0"/>
    <w:uiPriority w:val="99"/>
    <w:unhideWhenUsed/>
    <w:rsid w:val="006A0099"/>
    <w:rPr>
      <w:color w:val="0000FF"/>
      <w:u w:val="single"/>
    </w:rPr>
  </w:style>
  <w:style w:type="table" w:styleId="a7">
    <w:name w:val="Table Grid"/>
    <w:basedOn w:val="a1"/>
    <w:rsid w:val="004B3ABB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Plain Text"/>
    <w:aliases w:val="标题1"/>
    <w:basedOn w:val="a"/>
    <w:rsid w:val="00CA4DA3"/>
    <w:rPr>
      <w:rFonts w:ascii="宋体" w:hAnsi="Courier New" w:cs="Courier New"/>
      <w:szCs w:val="21"/>
    </w:rPr>
  </w:style>
  <w:style w:type="character" w:styleId="a9">
    <w:name w:val="Strong"/>
    <w:basedOn w:val="a0"/>
    <w:qFormat/>
    <w:rsid w:val="00CA4DA3"/>
    <w:rPr>
      <w:b/>
      <w:bCs/>
    </w:rPr>
  </w:style>
  <w:style w:type="character" w:styleId="aa">
    <w:name w:val="page number"/>
    <w:basedOn w:val="a0"/>
    <w:rsid w:val="00CA4DA3"/>
  </w:style>
  <w:style w:type="paragraph" w:customStyle="1" w:styleId="MTDisplayEquation">
    <w:name w:val="MTDisplayEquation"/>
    <w:basedOn w:val="a"/>
    <w:next w:val="a"/>
    <w:rsid w:val="00CA4DA3"/>
    <w:pPr>
      <w:tabs>
        <w:tab w:val="center" w:pos="4820"/>
        <w:tab w:val="right" w:pos="9640"/>
      </w:tabs>
    </w:pPr>
    <w:rPr>
      <w:rFonts w:ascii="Times New Roman" w:hAnsi="Times New Roman"/>
      <w:szCs w:val="24"/>
    </w:rPr>
  </w:style>
  <w:style w:type="paragraph" w:customStyle="1" w:styleId="ab">
    <w:basedOn w:val="a"/>
    <w:autoRedefine/>
    <w:rsid w:val="00D154E9"/>
    <w:pPr>
      <w:widowControl/>
      <w:spacing w:line="300" w:lineRule="auto"/>
      <w:ind w:firstLine="200"/>
    </w:pPr>
    <w:rPr>
      <w:rFonts w:ascii="Verdana" w:hAnsi="Verdana"/>
      <w:kern w:val="0"/>
      <w:szCs w:val="20"/>
      <w:lang w:eastAsia="en-US"/>
    </w:rPr>
  </w:style>
  <w:style w:type="character" w:customStyle="1" w:styleId="p141">
    <w:name w:val="p141"/>
    <w:basedOn w:val="a0"/>
    <w:rsid w:val="00D154E9"/>
    <w:rPr>
      <w:sz w:val="24"/>
      <w:szCs w:val="24"/>
    </w:rPr>
  </w:style>
  <w:style w:type="paragraph" w:styleId="ac">
    <w:name w:val="Normal (Web)"/>
    <w:basedOn w:val="a"/>
    <w:rsid w:val="009B0C2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11">
    <w:name w:val="纯文本1"/>
    <w:basedOn w:val="10"/>
    <w:rsid w:val="00FA4B7C"/>
    <w:rPr>
      <w:rFonts w:ascii="宋体" w:hAnsi="Courier New" w:cs="Courier New"/>
      <w:szCs w:val="21"/>
    </w:rPr>
  </w:style>
  <w:style w:type="paragraph" w:customStyle="1" w:styleId="10">
    <w:name w:val="正文1"/>
    <w:qFormat/>
    <w:pPr>
      <w:widowControl w:val="0"/>
      <w:jc w:val="both"/>
    </w:pPr>
    <w:rPr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tiff"/><Relationship Id="rId18" Type="http://schemas.openxmlformats.org/officeDocument/2006/relationships/image" Target="file:///\\0&#21525;&#33459;\f\&#28304;&#25991;&#20214;\&#22823;&#20108;&#36718;\&#35821;&#25991;\&#20840;&#22269;\&#35799;2.TIF" TargetMode="External"/><Relationship Id="rId26" Type="http://schemas.openxmlformats.org/officeDocument/2006/relationships/image" Target="media/image11.jpg"/><Relationship Id="rId3" Type="http://schemas.microsoft.com/office/2007/relationships/stylesWithEffects" Target="stylesWithEffects.xml"/><Relationship Id="rId21" Type="http://schemas.openxmlformats.org/officeDocument/2006/relationships/image" Target="media/image8.tiff"/><Relationship Id="rId7" Type="http://schemas.openxmlformats.org/officeDocument/2006/relationships/endnotes" Target="endnotes.xml"/><Relationship Id="rId12" Type="http://schemas.openxmlformats.org/officeDocument/2006/relationships/image" Target="file:///\\0&#21525;&#33459;\f\&#28304;&#25991;&#20214;\&#22823;&#20108;&#36718;\&#35821;&#25991;\&#20840;&#22269;\&#24038;&#25324;.TIF" TargetMode="External"/><Relationship Id="rId17" Type="http://schemas.openxmlformats.org/officeDocument/2006/relationships/image" Target="media/image6.tiff"/><Relationship Id="rId25" Type="http://schemas.openxmlformats.org/officeDocument/2006/relationships/image" Target="media/image10.jp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file:///\\0&#21525;&#33459;\f\&#28304;&#25991;&#20214;\&#22823;&#20108;&#36718;\&#35821;&#25991;\&#20840;&#22269;\&#35799;1.TIF" TargetMode="External"/><Relationship Id="rId20" Type="http://schemas.openxmlformats.org/officeDocument/2006/relationships/image" Target="file:///\\0&#21525;&#33459;\f\&#28304;&#25991;&#20214;\&#22823;&#20108;&#36718;\&#35821;&#25991;\&#20840;&#22269;\&#35799;3.TIF" TargetMode="External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24" Type="http://schemas.openxmlformats.org/officeDocument/2006/relationships/image" Target="file:///\\0&#21525;&#33459;\f\&#28304;&#25991;&#20214;\&#22823;&#20108;&#36718;\&#35821;&#25991;\&#20840;&#22269;\&#35799;5.TIF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tiff"/><Relationship Id="rId23" Type="http://schemas.openxmlformats.org/officeDocument/2006/relationships/image" Target="media/image9.tiff"/><Relationship Id="rId28" Type="http://schemas.openxmlformats.org/officeDocument/2006/relationships/header" Target="header2.xml"/><Relationship Id="rId10" Type="http://schemas.openxmlformats.org/officeDocument/2006/relationships/image" Target="file:///\\0&#21525;&#33459;\f\&#28304;&#25991;&#20214;\&#22823;&#20108;&#36718;\&#35821;&#25991;\&#20840;&#22269;\&#31532;&#19968;&#37096;&#20998;&#31532;&#19977;&#31456;.TIF" TargetMode="External"/><Relationship Id="rId19" Type="http://schemas.openxmlformats.org/officeDocument/2006/relationships/image" Target="media/image7.tiff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file:///\\0&#21525;&#33459;\f\&#28304;&#25991;&#20214;\&#22823;&#20108;&#36718;\&#35821;&#25991;\&#20840;&#22269;\&#21491;&#25324;.TIF" TargetMode="External"/><Relationship Id="rId22" Type="http://schemas.openxmlformats.org/officeDocument/2006/relationships/image" Target="file:///\\0&#21525;&#33459;\f\&#28304;&#25991;&#20214;\&#22823;&#20108;&#36718;\&#35821;&#25991;\&#20840;&#22269;\&#35799;4.TIF" TargetMode="External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ks5u.com" TargetMode="External"/><Relationship Id="rId1" Type="http://schemas.openxmlformats.org/officeDocument/2006/relationships/image" Target="media/image1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10</Pages>
  <Words>1132</Words>
  <Characters>6454</Characters>
  <Application>Microsoft Office Word</Application>
  <DocSecurity>0</DocSecurity>
  <Lines>53</Lines>
  <Paragraphs>15</Paragraphs>
  <ScaleCrop>false</ScaleCrop>
  <LinksUpToDate>false</LinksUpToDate>
  <CharactersWithSpaces>7571</CharactersWithSpaces>
  <SharedDoc>false</SharedDoc>
  <HyperlinkBase>http://www.ks5u.com</HyperlinkBase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2009-03-27T08:43:00Z</dcterms:created>
  <dcterms:modified xsi:type="dcterms:W3CDTF">2016-12-06T11:07:00Z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MTWinEqns">
    <vt:bool>true</vt:bool>
  </property>
</Properties>
</file>